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7102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2842A9"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693032537"/>
                <w:placeholder>
                  <w:docPart w:val="506921A7E20D4245999FFAB44E4C06F0"/>
                </w:placeholder>
              </w:sdtPr>
              <w:sdtEndPr>
                <w:rPr>
                  <w:lang w:val="fr-BE"/>
                </w:rPr>
              </w:sdtEndPr>
              <w:sdtContent>
                <w:tc>
                  <w:tcPr>
                    <w:tcW w:w="5491" w:type="dxa"/>
                  </w:tcPr>
                  <w:p w14:paraId="786241CD" w14:textId="17FC7BBD" w:rsidR="00B65513" w:rsidRPr="002842A9" w:rsidRDefault="002842A9" w:rsidP="00E82667">
                    <w:pPr>
                      <w:tabs>
                        <w:tab w:val="left" w:pos="426"/>
                      </w:tabs>
                      <w:spacing w:before="120"/>
                      <w:rPr>
                        <w:bCs/>
                        <w:lang w:val="fr-FR" w:eastAsia="en-GB"/>
                      </w:rPr>
                    </w:pPr>
                    <w:r>
                      <w:rPr>
                        <w:bCs/>
                        <w:lang w:val="fr-FR" w:eastAsia="en-GB"/>
                      </w:rPr>
                      <w:t xml:space="preserve">DG Communication – </w:t>
                    </w:r>
                    <w:r w:rsidRPr="0007110E">
                      <w:rPr>
                        <w:bCs/>
                        <w:lang w:val="en-IE" w:eastAsia="en-GB"/>
                      </w:rPr>
                      <w:t xml:space="preserve">Directorate </w:t>
                    </w:r>
                    <w:r>
                      <w:rPr>
                        <w:bCs/>
                        <w:lang w:val="fr-FR" w:eastAsia="en-GB"/>
                      </w:rPr>
                      <w:t xml:space="preserve">D – </w:t>
                    </w:r>
                    <w:r w:rsidRPr="001D3EEC">
                      <w:rPr>
                        <w:bCs/>
                        <w:lang w:val="fr-BE" w:eastAsia="en-GB"/>
                      </w:rPr>
                      <w:t>Unit</w:t>
                    </w:r>
                    <w:r w:rsidRPr="002842A9">
                      <w:rPr>
                        <w:bCs/>
                        <w:lang w:val="fr-FR" w:eastAsia="en-GB"/>
                      </w:rPr>
                      <w:t xml:space="preserve"> </w:t>
                    </w:r>
                    <w:r>
                      <w:rPr>
                        <w:bCs/>
                        <w:lang w:val="fr-FR" w:eastAsia="en-GB"/>
                      </w:rPr>
                      <w:t>D1</w:t>
                    </w:r>
                  </w:p>
                </w:tc>
              </w:sdtContent>
            </w:sdt>
          </w:sdtContent>
        </w:sdt>
      </w:tr>
      <w:tr w:rsidR="00D96984" w:rsidRPr="00AF417C" w14:paraId="4B8EFB62" w14:textId="77777777" w:rsidTr="0007110E">
        <w:tc>
          <w:tcPr>
            <w:tcW w:w="3111" w:type="dxa"/>
          </w:tcPr>
          <w:p w14:paraId="51EA5B20" w14:textId="30D9C7F2" w:rsidR="00D96984" w:rsidRPr="00EC54EC" w:rsidRDefault="00D96984" w:rsidP="00E82667">
            <w:pPr>
              <w:tabs>
                <w:tab w:val="left" w:pos="426"/>
              </w:tabs>
              <w:spacing w:before="120"/>
              <w:rPr>
                <w:bCs/>
                <w:lang w:val="en-IE" w:eastAsia="en-GB"/>
              </w:rPr>
            </w:pPr>
            <w:r w:rsidRPr="00EC54EC">
              <w:rPr>
                <w:bCs/>
                <w:lang w:val="en-IE" w:eastAsia="en-GB"/>
              </w:rPr>
              <w:t xml:space="preserve">Post number in </w:t>
            </w:r>
            <w:proofErr w:type="spellStart"/>
            <w:r w:rsidRPr="00EC54EC">
              <w:rPr>
                <w:bCs/>
                <w:lang w:val="en-IE" w:eastAsia="en-GB"/>
              </w:rPr>
              <w:t>sysper</w:t>
            </w:r>
            <w:proofErr w:type="spellEnd"/>
            <w:r w:rsidRPr="00EC54EC">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1956204D" w:rsidR="00D96984" w:rsidRPr="00EC54EC" w:rsidRDefault="002842A9" w:rsidP="00E82667">
                <w:pPr>
                  <w:tabs>
                    <w:tab w:val="left" w:pos="426"/>
                  </w:tabs>
                  <w:spacing w:before="120"/>
                  <w:rPr>
                    <w:bCs/>
                    <w:lang w:val="en-IE" w:eastAsia="en-GB"/>
                  </w:rPr>
                </w:pPr>
                <w:r w:rsidRPr="00EC54EC">
                  <w:rPr>
                    <w:bCs/>
                    <w:lang w:val="en-IE" w:eastAsia="en-GB"/>
                  </w:rPr>
                  <w:t>291685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765407942"/>
                  <w:placeholder>
                    <w:docPart w:val="42D1446E081D4DAA9CB10A9A3244E664"/>
                  </w:placeholder>
                </w:sdtPr>
                <w:sdtEndPr/>
                <w:sdtContent>
                  <w:p w14:paraId="714DA989" w14:textId="0BF65FB4" w:rsidR="00E21DBD" w:rsidRPr="0007110E" w:rsidRDefault="007D2F55" w:rsidP="002842A9">
                    <w:pPr>
                      <w:tabs>
                        <w:tab w:val="left" w:pos="426"/>
                      </w:tabs>
                      <w:rPr>
                        <w:bCs/>
                        <w:lang w:val="en-IE" w:eastAsia="en-GB"/>
                      </w:rPr>
                    </w:pPr>
                    <w:r>
                      <w:rPr>
                        <w:bCs/>
                        <w:lang w:val="en-IE" w:eastAsia="en-GB"/>
                      </w:rPr>
                      <w:t>Marcos Martin Perez</w:t>
                    </w:r>
                  </w:p>
                </w:sdtContent>
              </w:sdt>
            </w:sdtContent>
          </w:sdt>
          <w:p w14:paraId="34CF737A" w14:textId="4C46477D" w:rsidR="00E21DBD" w:rsidRPr="0007110E" w:rsidRDefault="00B7102A"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DF2C0D">
                  <w:rPr>
                    <w:bCs/>
                    <w:lang w:val="en-IE" w:eastAsia="en-GB"/>
                  </w:rPr>
                  <w:t>16</w:t>
                </w:r>
              </w:sdtContent>
            </w:sdt>
            <w:r w:rsidR="00E21DBD" w:rsidRPr="0007110E">
              <w:rPr>
                <w:bCs/>
                <w:lang w:val="en-IE" w:eastAsia="en-GB"/>
              </w:rPr>
              <w:t xml:space="preserve"> </w:t>
            </w:r>
            <w:r w:rsidR="00DF2C0D">
              <w:rPr>
                <w:bCs/>
                <w:lang w:val="en-IE" w:eastAsia="en-GB"/>
              </w:rPr>
              <w:t>J</w:t>
            </w:r>
            <w:r w:rsidR="007D2F55">
              <w:rPr>
                <w:bCs/>
                <w:lang w:val="en-IE" w:eastAsia="en-GB"/>
              </w:rPr>
              <w:t>une</w:t>
            </w:r>
            <w:r w:rsidR="00E21DBD" w:rsidRPr="0007110E">
              <w:rPr>
                <w:bCs/>
                <w:lang w:val="en-IE" w:eastAsia="en-GB"/>
              </w:rPr>
              <w:t xml:space="preserve">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DF2C0D">
                  <w:rPr>
                    <w:bCs/>
                    <w:lang w:val="en-IE" w:eastAsia="en-GB"/>
                  </w:rPr>
                  <w:t>2025</w:t>
                </w:r>
              </w:sdtContent>
            </w:sdt>
          </w:p>
          <w:p w14:paraId="158DD156" w14:textId="79687252" w:rsidR="00E21DBD" w:rsidRPr="0007110E" w:rsidRDefault="00B7102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842A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C83C2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C6116E4" w:rsidR="00E21DBD" w:rsidRPr="0007110E" w:rsidRDefault="008F4BA9" w:rsidP="00E82667">
            <w:pPr>
              <w:tabs>
                <w:tab w:val="left" w:pos="426"/>
              </w:tabs>
              <w:spacing w:before="120"/>
              <w:rPr>
                <w:bCs/>
                <w:lang w:val="en-IE" w:eastAsia="en-GB"/>
              </w:rPr>
            </w:pPr>
            <w:r>
              <w:rPr>
                <w:bCs/>
                <w:szCs w:val="24"/>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szCs w:val="24"/>
              </w:rPr>
              <w:object w:dxaOrig="1440" w:dyaOrig="1440"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FDB9597" w:rsidR="00E21DBD" w:rsidRDefault="00E82667" w:rsidP="00E21DBD">
            <w:pPr>
              <w:tabs>
                <w:tab w:val="left" w:pos="426"/>
              </w:tabs>
              <w:contextualSpacing/>
              <w:rPr>
                <w:bCs/>
                <w:szCs w:val="24"/>
                <w:lang w:eastAsia="en-GB"/>
              </w:rPr>
            </w:pPr>
            <w:r>
              <w:rPr>
                <w:bCs/>
                <w:szCs w:val="24"/>
              </w:rPr>
              <w:object w:dxaOrig="1440" w:dyaOrig="1440" w14:anchorId="7CA3F499">
                <v:shape id="_x0000_i1041" type="#_x0000_t75" style="width:108pt;height:21.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392353F0" w:rsidR="0040388A" w:rsidRPr="0007110E" w:rsidRDefault="00B7102A"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FE1147">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5103BBA3"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A65BD7">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A65BD7">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A65BD7">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7C6837">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7102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79E40EE3" w:rsidR="0040388A" w:rsidRDefault="00B7102A" w:rsidP="002C49D0">
            <w:pPr>
              <w:tabs>
                <w:tab w:val="left" w:pos="426"/>
              </w:tabs>
              <w:ind w:left="567"/>
              <w:contextualSpacing/>
              <w:rPr>
                <w:bCs/>
                <w:szCs w:val="24"/>
                <w:lang w:eastAsia="en-GB"/>
              </w:rPr>
            </w:pPr>
            <w:sdt>
              <w:sdtPr>
                <w:rPr>
                  <w:bCs/>
                  <w:szCs w:val="24"/>
                  <w:lang w:eastAsia="en-GB"/>
                </w:rPr>
                <w:id w:val="-933426265"/>
                <w14:checkbox>
                  <w14:checked w14:val="1"/>
                  <w14:checkedState w14:val="2612" w14:font="MS Gothic"/>
                  <w14:uncheckedState w14:val="2610" w14:font="MS Gothic"/>
                </w14:checkbox>
              </w:sdtPr>
              <w:sdtEndPr/>
              <w:sdtContent>
                <w:r w:rsidR="00FE1147">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r w:rsidR="007C6837">
              <w:rPr>
                <w:bCs/>
                <w:szCs w:val="24"/>
                <w:lang w:eastAsia="en-GB"/>
              </w:rPr>
              <w:t>OECD</w:t>
            </w:r>
          </w:p>
          <w:p w14:paraId="195D93C2" w14:textId="57187952" w:rsidR="0040388A" w:rsidRDefault="0040388A" w:rsidP="00E21DBD">
            <w:pPr>
              <w:tabs>
                <w:tab w:val="left" w:pos="426"/>
              </w:tabs>
              <w:contextualSpacing/>
              <w:rPr>
                <w:bCs/>
                <w:szCs w:val="24"/>
                <w:lang w:eastAsia="en-GB"/>
              </w:rPr>
            </w:pPr>
          </w:p>
          <w:p w14:paraId="6CECCDB8" w14:textId="16617674" w:rsidR="00E21DBD" w:rsidRPr="0007110E" w:rsidRDefault="00E82667" w:rsidP="00252050">
            <w:pPr>
              <w:tabs>
                <w:tab w:val="left" w:pos="426"/>
              </w:tabs>
              <w:rPr>
                <w:bCs/>
                <w:lang w:val="en-IE" w:eastAsia="en-GB"/>
              </w:rPr>
            </w:pPr>
            <w:r>
              <w:rPr>
                <w:bCs/>
                <w:szCs w:val="24"/>
              </w:rPr>
              <w:object w:dxaOrig="1440" w:dyaOrig="1440" w14:anchorId="624C0115">
                <v:shape id="_x0000_i1043" type="#_x0000_t75" style="width:320.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16E1891" w:rsidR="00DF1E49" w:rsidRPr="00EC54EC" w:rsidRDefault="00E82667" w:rsidP="00E82667">
            <w:pPr>
              <w:tabs>
                <w:tab w:val="left" w:pos="426"/>
              </w:tabs>
              <w:spacing w:before="120" w:after="120"/>
              <w:rPr>
                <w:bCs/>
                <w:szCs w:val="24"/>
                <w:lang w:eastAsia="en-GB"/>
              </w:rPr>
            </w:pPr>
            <w:r w:rsidRPr="00EC54EC">
              <w:rPr>
                <w:bCs/>
                <w:szCs w:val="24"/>
              </w:rPr>
              <w:object w:dxaOrig="1440" w:dyaOrig="1440" w14:anchorId="51A1B371">
                <v:shape id="_x0000_i1045" type="#_x0000_t75" style="width:108pt;height:21.5pt" o:ole="">
                  <v:imagedata r:id="rId23" o:title=""/>
                </v:shape>
                <w:control r:id="rId24" w:name="OptionButton2" w:shapeid="_x0000_i1045"/>
              </w:object>
            </w:r>
            <w:r w:rsidRPr="00EC54EC">
              <w:rPr>
                <w:bCs/>
                <w:szCs w:val="24"/>
              </w:rPr>
              <w:object w:dxaOrig="1440" w:dyaOrig="1440" w14:anchorId="0992615F">
                <v:shape id="_x0000_i1047" type="#_x0000_t75" style="width:108pt;height:21.5pt" o:ole="">
                  <v:imagedata r:id="rId25" o:title=""/>
                </v:shape>
                <w:control r:id="rId26" w:name="OptionButton3" w:shapeid="_x0000_i1047"/>
              </w:object>
            </w:r>
          </w:p>
          <w:p w14:paraId="42C9AD79" w14:textId="6D4DF6E9" w:rsidR="002C13C3" w:rsidRPr="00EC54EC" w:rsidRDefault="002C13C3" w:rsidP="00E82667">
            <w:pPr>
              <w:tabs>
                <w:tab w:val="left" w:pos="426"/>
              </w:tabs>
              <w:spacing w:before="120" w:after="120"/>
              <w:rPr>
                <w:bCs/>
                <w:lang w:val="en-IE" w:eastAsia="en-GB"/>
              </w:rPr>
            </w:pPr>
            <w:r w:rsidRPr="00EC54EC">
              <w:rPr>
                <w:bCs/>
                <w:szCs w:val="24"/>
                <w:lang w:eastAsia="en-GB"/>
              </w:rPr>
              <w:t xml:space="preserve">Latest application date: </w:t>
            </w:r>
            <w:sdt>
              <w:sdtPr>
                <w:rPr>
                  <w:bCs/>
                  <w:lang w:val="en-IE" w:eastAsia="en-GB"/>
                </w:rPr>
                <w:id w:val="319154040"/>
                <w:placeholder>
                  <w:docPart w:val="F8087F2A3C014B809064D3423F4C13C9"/>
                </w:placeholder>
                <w:date w:fullDate="2025-03-25T00:00:00Z">
                  <w:dateFormat w:val="dd-MM-yyyy"/>
                  <w:lid w:val="fr-BE"/>
                  <w:storeMappedDataAs w:val="dateTime"/>
                  <w:calendar w:val="gregorian"/>
                </w:date>
              </w:sdtPr>
              <w:sdtEndPr/>
              <w:sdtContent>
                <w:r w:rsidR="00F65CD7">
                  <w:rPr>
                    <w:bCs/>
                    <w:lang w:val="en-IE" w:eastAsia="en-GB"/>
                  </w:rPr>
                  <w:t>25</w:t>
                </w:r>
                <w:r w:rsidR="002842A9" w:rsidRPr="00EC54EC">
                  <w:rPr>
                    <w:bCs/>
                    <w:lang w:val="fr-BE" w:eastAsia="en-GB"/>
                  </w:rPr>
                  <w:t>-0</w:t>
                </w:r>
                <w:r w:rsidR="007C6837">
                  <w:rPr>
                    <w:bCs/>
                    <w:lang w:val="fr-BE" w:eastAsia="en-GB"/>
                  </w:rPr>
                  <w:t>3</w:t>
                </w:r>
                <w:r w:rsidR="002842A9" w:rsidRPr="00EC54EC">
                  <w:rPr>
                    <w:bCs/>
                    <w:lang w:val="fr-BE" w:eastAsia="en-GB"/>
                  </w:rPr>
                  <w:t>-202</w:t>
                </w:r>
                <w:r w:rsidR="003B22AE">
                  <w:rPr>
                    <w:bCs/>
                    <w:lang w:val="fr-BE" w:eastAsia="en-GB"/>
                  </w:rPr>
                  <w:t>5</w:t>
                </w:r>
              </w:sdtContent>
            </w:sdt>
          </w:p>
        </w:tc>
      </w:tr>
      <w:bookmarkEnd w:id="0"/>
      <w:bookmarkEnd w:id="1"/>
    </w:tbl>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828356098"/>
            <w:placeholder>
              <w:docPart w:val="F0BA69672BF84DC2AD2200A0436AB0A4"/>
            </w:placeholder>
          </w:sdtPr>
          <w:sdtEndPr/>
          <w:sdtContent>
            <w:p w14:paraId="6DD5DACB" w14:textId="4D47DB4E" w:rsidR="00C83C2E" w:rsidRDefault="002842A9" w:rsidP="00920767">
              <w:pPr>
                <w:rPr>
                  <w:lang w:val="en-IE" w:eastAsia="en-GB"/>
                </w:rPr>
              </w:pPr>
              <w:r w:rsidRPr="002842A9">
                <w:rPr>
                  <w:lang w:val="en-US" w:eastAsia="en-GB"/>
                </w:rPr>
                <w:t>The European Commission Directorate-General for Communication (DG COMM)</w:t>
              </w:r>
              <w:r w:rsidR="007D2F55">
                <w:rPr>
                  <w:lang w:val="en-US" w:eastAsia="en-GB"/>
                </w:rPr>
                <w:t xml:space="preserve"> Strategic Planning</w:t>
              </w:r>
              <w:r w:rsidR="00E64C1B">
                <w:rPr>
                  <w:lang w:val="en-US" w:eastAsia="en-GB"/>
                </w:rPr>
                <w:t xml:space="preserve">, </w:t>
              </w:r>
              <w:r w:rsidR="00A65BD7">
                <w:rPr>
                  <w:lang w:val="en-US" w:eastAsia="en-GB"/>
                </w:rPr>
                <w:t>Evaluation</w:t>
              </w:r>
              <w:r w:rsidR="00E64C1B">
                <w:rPr>
                  <w:lang w:val="en-US" w:eastAsia="en-GB"/>
                </w:rPr>
                <w:t xml:space="preserve"> and Research</w:t>
              </w:r>
              <w:r w:rsidR="007D2F55">
                <w:rPr>
                  <w:lang w:val="en-US" w:eastAsia="en-GB"/>
                </w:rPr>
                <w:t xml:space="preserve"> team</w:t>
              </w:r>
              <w:r w:rsidR="00920767">
                <w:rPr>
                  <w:lang w:val="en-US" w:eastAsia="en-GB"/>
                </w:rPr>
                <w:t xml:space="preserve"> (the team)</w:t>
              </w:r>
              <w:r w:rsidRPr="002842A9">
                <w:rPr>
                  <w:lang w:val="en-US" w:eastAsia="en-GB"/>
                </w:rPr>
                <w:t xml:space="preserve"> </w:t>
              </w:r>
              <w:r w:rsidR="007D2F55">
                <w:rPr>
                  <w:lang w:val="en-US" w:eastAsia="en-GB"/>
                </w:rPr>
                <w:t xml:space="preserve">is </w:t>
              </w:r>
              <w:r w:rsidR="00C83C2E">
                <w:rPr>
                  <w:lang w:val="en-US" w:eastAsia="en-GB"/>
                </w:rPr>
                <w:t xml:space="preserve">responsible for </w:t>
              </w:r>
              <w:r w:rsidR="007D2F55">
                <w:rPr>
                  <w:lang w:val="en-US" w:eastAsia="en-GB"/>
                </w:rPr>
                <w:t xml:space="preserve">coordinating </w:t>
              </w:r>
              <w:r w:rsidRPr="002842A9">
                <w:rPr>
                  <w:lang w:val="en-IE" w:eastAsia="en-GB"/>
                </w:rPr>
                <w:t>monitoring</w:t>
              </w:r>
              <w:r w:rsidR="007D2F55">
                <w:rPr>
                  <w:lang w:val="en-IE" w:eastAsia="en-GB"/>
                </w:rPr>
                <w:t xml:space="preserve">, evaluation, research </w:t>
              </w:r>
              <w:r w:rsidR="00920767">
                <w:rPr>
                  <w:lang w:val="en-IE" w:eastAsia="en-GB"/>
                </w:rPr>
                <w:t>related to</w:t>
              </w:r>
              <w:r w:rsidR="007D2F55">
                <w:rPr>
                  <w:lang w:val="en-IE" w:eastAsia="en-GB"/>
                </w:rPr>
                <w:t xml:space="preserve"> E</w:t>
              </w:r>
              <w:r w:rsidR="00920767">
                <w:rPr>
                  <w:lang w:val="en-IE" w:eastAsia="en-GB"/>
                </w:rPr>
                <w:t xml:space="preserve">uropean Commission (EC) external </w:t>
              </w:r>
              <w:r w:rsidRPr="002842A9">
                <w:rPr>
                  <w:lang w:val="en-IE" w:eastAsia="en-GB"/>
                </w:rPr>
                <w:t xml:space="preserve">communication activities. </w:t>
              </w:r>
            </w:p>
            <w:p w14:paraId="47EC6D4F" w14:textId="21602618" w:rsidR="00C83C2E" w:rsidRDefault="00920767" w:rsidP="00920767">
              <w:pPr>
                <w:rPr>
                  <w:bCs/>
                  <w:lang w:val="en-IE" w:eastAsia="en-GB"/>
                </w:rPr>
              </w:pPr>
              <w:r>
                <w:rPr>
                  <w:bCs/>
                  <w:lang w:val="en-IE" w:eastAsia="en-GB"/>
                </w:rPr>
                <w:lastRenderedPageBreak/>
                <w:t xml:space="preserve">The team </w:t>
              </w:r>
              <w:proofErr w:type="gramStart"/>
              <w:r>
                <w:rPr>
                  <w:bCs/>
                  <w:lang w:val="en-IE" w:eastAsia="en-GB"/>
                </w:rPr>
                <w:t>is in charge of</w:t>
              </w:r>
              <w:proofErr w:type="gramEnd"/>
              <w:r>
                <w:rPr>
                  <w:bCs/>
                  <w:lang w:val="en-IE" w:eastAsia="en-GB"/>
                </w:rPr>
                <w:t xml:space="preserve"> developing, disseminating and implementing the EC </w:t>
              </w:r>
              <w:r w:rsidR="00C83C2E">
                <w:rPr>
                  <w:bCs/>
                  <w:lang w:val="en-IE" w:eastAsia="en-GB"/>
                </w:rPr>
                <w:t>c</w:t>
              </w:r>
              <w:r>
                <w:rPr>
                  <w:bCs/>
                  <w:lang w:val="en-IE" w:eastAsia="en-GB"/>
                </w:rPr>
                <w:t xml:space="preserve">ommunication performance framework. This framework outlines the methods for assessing the performance and added value of </w:t>
              </w:r>
              <w:r w:rsidR="00A65BD7">
                <w:rPr>
                  <w:bCs/>
                  <w:lang w:val="en-IE" w:eastAsia="en-GB"/>
                </w:rPr>
                <w:t xml:space="preserve">external </w:t>
              </w:r>
              <w:r>
                <w:rPr>
                  <w:bCs/>
                  <w:lang w:val="en-IE" w:eastAsia="en-GB"/>
                </w:rPr>
                <w:t xml:space="preserve">communication activities. </w:t>
              </w:r>
            </w:p>
            <w:p w14:paraId="7E899F38" w14:textId="1397F706" w:rsidR="00920767" w:rsidRDefault="00920767" w:rsidP="00920767">
              <w:pPr>
                <w:rPr>
                  <w:lang w:val="en-IE" w:eastAsia="en-GB"/>
                </w:rPr>
              </w:pPr>
              <w:r>
                <w:rPr>
                  <w:bCs/>
                  <w:lang w:val="en-IE" w:eastAsia="en-GB"/>
                </w:rPr>
                <w:t xml:space="preserve">The team also </w:t>
              </w:r>
              <w:r>
                <w:rPr>
                  <w:lang w:val="en-IE" w:eastAsia="en-GB"/>
                </w:rPr>
                <w:t>analyses and presents data related to the performance of EC external communication activities.</w:t>
              </w:r>
            </w:p>
            <w:p w14:paraId="366BAA2E" w14:textId="780078E1" w:rsidR="00920767" w:rsidRPr="007D2F55" w:rsidRDefault="00920767" w:rsidP="00A65BD7">
              <w:pPr>
                <w:rPr>
                  <w:b/>
                  <w:lang w:val="en-IE" w:eastAsia="en-GB"/>
                </w:rPr>
              </w:pPr>
              <w:r w:rsidRPr="00920767">
                <w:rPr>
                  <w:lang w:val="en-IE" w:eastAsia="en-GB"/>
                </w:rPr>
                <w:t>The team coordinates DG COMMs Strategic Planning and Programming activities,</w:t>
              </w:r>
              <w:r>
                <w:rPr>
                  <w:lang w:val="en-IE" w:eastAsia="en-GB"/>
                </w:rPr>
                <w:t xml:space="preserve"> </w:t>
              </w:r>
              <w:r w:rsidRPr="00920767">
                <w:rPr>
                  <w:lang w:val="en-IE" w:eastAsia="en-GB"/>
                </w:rPr>
                <w:t>including preparation of annual management plans and activity reports.</w:t>
              </w:r>
            </w:p>
            <w:p w14:paraId="59DD0438" w14:textId="4376160F" w:rsidR="00E21DBD" w:rsidRDefault="00920767" w:rsidP="00C504C7">
              <w:pPr>
                <w:rPr>
                  <w:lang w:val="en-US" w:eastAsia="en-GB"/>
                </w:rPr>
              </w:pPr>
              <w:r w:rsidRPr="00920767">
                <w:rPr>
                  <w:bCs/>
                  <w:lang w:val="en-IE" w:eastAsia="en-GB"/>
                </w:rPr>
                <w:t>The</w:t>
              </w:r>
              <w:r>
                <w:rPr>
                  <w:lang w:val="en-IE" w:eastAsia="en-GB"/>
                </w:rPr>
                <w:t xml:space="preserve"> team cooperates with other services to develop and implement relevant training programmes and seminars as well </w:t>
              </w:r>
              <w:r w:rsidR="00D70A9B">
                <w:rPr>
                  <w:lang w:val="en-IE" w:eastAsia="en-GB"/>
                </w:rPr>
                <w:t>as individual research projects.</w:t>
              </w:r>
            </w:p>
          </w:sdtContent>
        </w:sdt>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721130882"/>
            <w:placeholder>
              <w:docPart w:val="BA6CD91320F14037B7FD6DBAC203C778"/>
            </w:placeholder>
          </w:sdtPr>
          <w:sdtEndPr/>
          <w:sdtContent>
            <w:p w14:paraId="641896F8" w14:textId="77777777" w:rsidR="002842A9" w:rsidRPr="002842A9" w:rsidRDefault="002842A9" w:rsidP="002842A9">
              <w:pPr>
                <w:rPr>
                  <w:lang w:eastAsia="en-GB"/>
                </w:rPr>
              </w:pPr>
              <w:r w:rsidRPr="002842A9">
                <w:rPr>
                  <w:lang w:eastAsia="en-GB"/>
                </w:rPr>
                <w:t>The work of the SNE as member of DG COMM’s evaluation team will include the participation in the following tsks:</w:t>
              </w:r>
            </w:p>
            <w:p w14:paraId="1E648515" w14:textId="004108CE" w:rsidR="002842A9" w:rsidRPr="002842A9" w:rsidRDefault="002842A9" w:rsidP="002842A9">
              <w:pPr>
                <w:numPr>
                  <w:ilvl w:val="0"/>
                  <w:numId w:val="35"/>
                </w:numPr>
                <w:rPr>
                  <w:b/>
                  <w:bCs/>
                  <w:lang w:val="en-IE" w:eastAsia="en-GB"/>
                </w:rPr>
              </w:pPr>
              <w:r w:rsidRPr="002842A9">
                <w:rPr>
                  <w:b/>
                  <w:bCs/>
                  <w:lang w:val="en-IE" w:eastAsia="en-GB"/>
                </w:rPr>
                <w:t>Implementation</w:t>
              </w:r>
              <w:r w:rsidR="00D70A9B">
                <w:rPr>
                  <w:b/>
                  <w:bCs/>
                  <w:lang w:val="en-IE" w:eastAsia="en-GB"/>
                </w:rPr>
                <w:t xml:space="preserve"> of</w:t>
              </w:r>
              <w:r w:rsidRPr="002842A9">
                <w:rPr>
                  <w:b/>
                  <w:bCs/>
                  <w:lang w:val="en-IE" w:eastAsia="en-GB"/>
                </w:rPr>
                <w:t xml:space="preserve"> evaluation </w:t>
              </w:r>
              <w:r w:rsidR="00D70A9B">
                <w:rPr>
                  <w:b/>
                  <w:bCs/>
                  <w:lang w:val="en-IE" w:eastAsia="en-GB"/>
                </w:rPr>
                <w:t xml:space="preserve">and </w:t>
              </w:r>
              <w:r w:rsidR="00D55348">
                <w:rPr>
                  <w:b/>
                  <w:bCs/>
                  <w:lang w:val="en-IE" w:eastAsia="en-GB"/>
                </w:rPr>
                <w:t>research</w:t>
              </w:r>
              <w:r w:rsidR="00D70A9B">
                <w:rPr>
                  <w:b/>
                  <w:bCs/>
                  <w:lang w:val="en-IE" w:eastAsia="en-GB"/>
                </w:rPr>
                <w:t xml:space="preserve"> projects</w:t>
              </w:r>
              <w:r w:rsidRPr="002842A9">
                <w:rPr>
                  <w:b/>
                  <w:bCs/>
                  <w:lang w:val="en-IE" w:eastAsia="en-GB"/>
                </w:rPr>
                <w:t>:</w:t>
              </w:r>
            </w:p>
            <w:p w14:paraId="300CBD57" w14:textId="4258C283" w:rsidR="002842A9" w:rsidRPr="002842A9" w:rsidRDefault="00D70A9B" w:rsidP="002842A9">
              <w:pPr>
                <w:rPr>
                  <w:lang w:val="en-IE" w:eastAsia="en-GB"/>
                </w:rPr>
              </w:pPr>
              <w:r>
                <w:rPr>
                  <w:lang w:val="en-IE" w:eastAsia="en-GB"/>
                </w:rPr>
                <w:t>This task</w:t>
              </w:r>
              <w:r w:rsidR="00D55348">
                <w:rPr>
                  <w:lang w:val="en-IE" w:eastAsia="en-GB"/>
                </w:rPr>
                <w:t xml:space="preserve"> includes the conceptualisation and carrying out of evaluation and research projects in to monitor, assessing and support DG COMM and EC communication activities. Depending on the needs and scope of the projects the</w:t>
              </w:r>
              <w:r w:rsidR="00E64C1B">
                <w:rPr>
                  <w:lang w:val="en-IE" w:eastAsia="en-GB"/>
                </w:rPr>
                <w:t>y</w:t>
              </w:r>
              <w:r w:rsidR="00D55348">
                <w:rPr>
                  <w:lang w:val="en-IE" w:eastAsia="en-GB"/>
                </w:rPr>
                <w:t xml:space="preserve"> may be carried out either through the implementation of contracts with external consultants, cooperation with DG COMM and EC services or by the SNE directly.</w:t>
              </w:r>
            </w:p>
            <w:p w14:paraId="73C86F12" w14:textId="06455250" w:rsidR="002842A9" w:rsidRPr="002842A9" w:rsidRDefault="00D55348" w:rsidP="002842A9">
              <w:pPr>
                <w:numPr>
                  <w:ilvl w:val="0"/>
                  <w:numId w:val="35"/>
                </w:numPr>
                <w:rPr>
                  <w:lang w:val="en-IE" w:eastAsia="en-GB"/>
                </w:rPr>
              </w:pPr>
              <w:r>
                <w:rPr>
                  <w:b/>
                  <w:bCs/>
                  <w:lang w:val="en-IE" w:eastAsia="en-GB"/>
                </w:rPr>
                <w:t>Training activities</w:t>
              </w:r>
            </w:p>
            <w:p w14:paraId="0516C0DA" w14:textId="20ADEC59" w:rsidR="002842A9" w:rsidRPr="00D70A9B" w:rsidRDefault="002842A9" w:rsidP="00D55348">
              <w:pPr>
                <w:rPr>
                  <w:lang w:val="en-IE" w:eastAsia="en-GB"/>
                </w:rPr>
              </w:pPr>
              <w:r w:rsidRPr="002842A9">
                <w:rPr>
                  <w:lang w:val="en-IE" w:eastAsia="en-GB"/>
                </w:rPr>
                <w:t xml:space="preserve">The SNE will be </w:t>
              </w:r>
              <w:r w:rsidR="00D55348">
                <w:rPr>
                  <w:lang w:val="en-IE" w:eastAsia="en-GB"/>
                </w:rPr>
                <w:t>expected to support the conception, organisation and carrying out of various training activities in the field of competence of the team</w:t>
              </w:r>
              <w:r w:rsidRPr="002842A9">
                <w:rPr>
                  <w:lang w:val="en-IE" w:eastAsia="en-GB"/>
                </w:rPr>
                <w:t>.</w:t>
              </w:r>
              <w:r w:rsidR="00D55348">
                <w:rPr>
                  <w:lang w:val="en-IE" w:eastAsia="en-GB"/>
                </w:rPr>
                <w:t xml:space="preserve"> This can include seminars, workshops, and other similar activities for clients within DG COMM, the EC more broadly or other institutions.</w:t>
              </w:r>
            </w:p>
            <w:p w14:paraId="03303C9C" w14:textId="0E92BDFC" w:rsidR="00D55348" w:rsidRDefault="00D55348" w:rsidP="002842A9">
              <w:pPr>
                <w:numPr>
                  <w:ilvl w:val="0"/>
                  <w:numId w:val="35"/>
                </w:numPr>
                <w:rPr>
                  <w:lang w:val="en-IE" w:eastAsia="en-GB"/>
                </w:rPr>
              </w:pPr>
              <w:r>
                <w:rPr>
                  <w:b/>
                  <w:bCs/>
                  <w:lang w:val="en-IE" w:eastAsia="en-GB"/>
                </w:rPr>
                <w:t>Data Analysis, Visualisation and Presentation</w:t>
              </w:r>
            </w:p>
            <w:p w14:paraId="42CD8BAA" w14:textId="7EBF97BC" w:rsidR="002842A9" w:rsidRPr="00D70A9B" w:rsidRDefault="00D55348" w:rsidP="00D55348">
              <w:pPr>
                <w:rPr>
                  <w:lang w:val="en-IE" w:eastAsia="en-GB"/>
                </w:rPr>
              </w:pPr>
              <w:r>
                <w:rPr>
                  <w:lang w:val="en-IE" w:eastAsia="en-GB"/>
                </w:rPr>
                <w:t xml:space="preserve">The SNE will be expected to contribute to tasks in relation to producing data-driven products, such as reports, interactive </w:t>
              </w:r>
              <w:proofErr w:type="gramStart"/>
              <w:r>
                <w:rPr>
                  <w:lang w:val="en-IE" w:eastAsia="en-GB"/>
                </w:rPr>
                <w:t>visualisations</w:t>
              </w:r>
              <w:proofErr w:type="gramEnd"/>
              <w:r>
                <w:rPr>
                  <w:lang w:val="en-IE" w:eastAsia="en-GB"/>
                </w:rPr>
                <w:t xml:space="preserve"> and other similar products. The </w:t>
              </w:r>
              <w:r w:rsidR="00635A1D">
                <w:rPr>
                  <w:lang w:val="en-IE" w:eastAsia="en-GB"/>
                </w:rPr>
                <w:t xml:space="preserve">SNE should contribute </w:t>
              </w:r>
              <w:proofErr w:type="gramStart"/>
              <w:r w:rsidR="00635A1D">
                <w:rPr>
                  <w:lang w:val="en-IE" w:eastAsia="en-GB"/>
                </w:rPr>
                <w:t>in</w:t>
              </w:r>
              <w:proofErr w:type="gramEnd"/>
              <w:r w:rsidR="00635A1D">
                <w:rPr>
                  <w:lang w:val="en-IE" w:eastAsia="en-GB"/>
                </w:rPr>
                <w:t xml:space="preserve"> developing user-friendly, insightful and attractive products that help communicate complex issues in an accessible manner.</w:t>
              </w:r>
            </w:p>
            <w:p w14:paraId="2BC681CB" w14:textId="69764DD4" w:rsidR="00635A1D" w:rsidRPr="003B22AE" w:rsidRDefault="002842A9" w:rsidP="003B22AE">
              <w:pPr>
                <w:rPr>
                  <w:lang w:val="en-US" w:eastAsia="en-GB"/>
                </w:rPr>
              </w:pPr>
              <w:r w:rsidRPr="002842A9">
                <w:rPr>
                  <w:lang w:val="en-IE" w:eastAsia="en-GB"/>
                </w:rPr>
                <w:t xml:space="preserve">The SNE will work under the supervision of an administrator / Head of Sector.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w:t>
              </w:r>
              <w:proofErr w:type="gramStart"/>
              <w:r w:rsidRPr="002842A9">
                <w:rPr>
                  <w:lang w:val="en-IE" w:eastAsia="en-GB"/>
                </w:rPr>
                <w:t>in order to</w:t>
              </w:r>
              <w:proofErr w:type="gramEnd"/>
              <w:r w:rsidRPr="002842A9">
                <w:rPr>
                  <w:lang w:val="en-IE" w:eastAsia="en-GB"/>
                </w:rPr>
                <w:t xml:space="preserve"> make commitments, financial or otherwise, or to negotiate on behalf of the Commission.</w:t>
              </w:r>
            </w:p>
          </w:sdtContent>
        </w:sdt>
      </w:sdtContent>
    </w:sdt>
    <w:p w14:paraId="58E0FD96" w14:textId="000A7210"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416399038"/>
            <w:placeholder>
              <w:docPart w:val="F3CE149A311A44DCB448F033409C2660"/>
            </w:placeholder>
          </w:sdtPr>
          <w:sdtEndPr>
            <w:rPr>
              <w:lang w:val="fr-BE"/>
            </w:rPr>
          </w:sdtEndPr>
          <w:sdtContent>
            <w:p w14:paraId="6DA2934C" w14:textId="40DB95F9" w:rsidR="002842A9" w:rsidRPr="002842A9" w:rsidRDefault="002842A9" w:rsidP="002842A9">
              <w:pPr>
                <w:rPr>
                  <w:lang w:val="en-IE" w:eastAsia="en-GB"/>
                </w:rPr>
              </w:pPr>
              <w:r w:rsidRPr="002842A9">
                <w:rPr>
                  <w:lang w:eastAsia="en-GB"/>
                </w:rPr>
                <w:t xml:space="preserve">To be able to contribute to the work of DG COMM's </w:t>
              </w:r>
              <w:r w:rsidR="00635A1D">
                <w:rPr>
                  <w:lang w:eastAsia="en-GB"/>
                </w:rPr>
                <w:t>Strategic Planning</w:t>
              </w:r>
              <w:r w:rsidR="00E64C1B">
                <w:rPr>
                  <w:lang w:eastAsia="en-GB"/>
                </w:rPr>
                <w:t xml:space="preserve">, Evaluation and </w:t>
              </w:r>
              <w:r w:rsidR="00635A1D">
                <w:rPr>
                  <w:lang w:eastAsia="en-GB"/>
                </w:rPr>
                <w:t>Research</w:t>
              </w:r>
              <w:r w:rsidR="00635A1D" w:rsidRPr="002842A9">
                <w:rPr>
                  <w:lang w:eastAsia="en-GB"/>
                </w:rPr>
                <w:t xml:space="preserve"> </w:t>
              </w:r>
              <w:r w:rsidRPr="002842A9">
                <w:rPr>
                  <w:lang w:eastAsia="en-GB"/>
                </w:rPr>
                <w:t>team, the SNE should</w:t>
              </w:r>
              <w:r w:rsidR="00635A1D">
                <w:rPr>
                  <w:lang w:eastAsia="en-GB"/>
                </w:rPr>
                <w:t xml:space="preserve"> have</w:t>
              </w:r>
              <w:r w:rsidRPr="002842A9">
                <w:rPr>
                  <w:lang w:eastAsia="en-GB"/>
                </w:rPr>
                <w:t>:</w:t>
              </w:r>
            </w:p>
            <w:p w14:paraId="10F9CF3C" w14:textId="74DFDB27" w:rsidR="002842A9" w:rsidRPr="002842A9" w:rsidRDefault="00635A1D" w:rsidP="002842A9">
              <w:pPr>
                <w:numPr>
                  <w:ilvl w:val="0"/>
                  <w:numId w:val="36"/>
                </w:numPr>
                <w:rPr>
                  <w:lang w:val="en-IE" w:eastAsia="en-GB"/>
                </w:rPr>
              </w:pPr>
              <w:r>
                <w:rPr>
                  <w:lang w:val="en-IE" w:eastAsia="en-GB"/>
                </w:rPr>
                <w:lastRenderedPageBreak/>
                <w:t>An</w:t>
              </w:r>
              <w:r w:rsidR="002842A9" w:rsidRPr="002842A9">
                <w:rPr>
                  <w:lang w:val="en-IE" w:eastAsia="en-GB"/>
                </w:rPr>
                <w:t xml:space="preserve"> academic background and/or practical, professional experience in </w:t>
              </w:r>
              <w:r>
                <w:rPr>
                  <w:lang w:val="en-IE" w:eastAsia="en-GB"/>
                </w:rPr>
                <w:t>the field of research, data-analysis</w:t>
              </w:r>
              <w:r w:rsidR="002C572E">
                <w:rPr>
                  <w:lang w:val="en-IE" w:eastAsia="en-GB"/>
                </w:rPr>
                <w:t>/statistics</w:t>
              </w:r>
              <w:r w:rsidR="00E64C1B">
                <w:rPr>
                  <w:lang w:val="en-IE" w:eastAsia="en-GB"/>
                </w:rPr>
                <w:t xml:space="preserve">, </w:t>
              </w:r>
              <w:proofErr w:type="gramStart"/>
              <w:r w:rsidR="00E64C1B">
                <w:rPr>
                  <w:lang w:val="en-IE" w:eastAsia="en-GB"/>
                </w:rPr>
                <w:t>evaluation</w:t>
              </w:r>
              <w:proofErr w:type="gramEnd"/>
              <w:r>
                <w:rPr>
                  <w:lang w:val="en-IE" w:eastAsia="en-GB"/>
                </w:rPr>
                <w:t xml:space="preserve"> and project management. While experience in these tasks in field of communication is preferable, other areas such as economic, social science or similar are appreciated</w:t>
              </w:r>
              <w:r w:rsidR="00E64C1B">
                <w:rPr>
                  <w:lang w:val="en-IE" w:eastAsia="en-GB"/>
                </w:rPr>
                <w:t>.</w:t>
              </w:r>
            </w:p>
            <w:p w14:paraId="51994EDB" w14:textId="7646208F" w:rsidR="002E40A9" w:rsidRPr="00E64C1B" w:rsidRDefault="00635A1D" w:rsidP="002E40A9">
              <w:pPr>
                <w:numPr>
                  <w:ilvl w:val="0"/>
                  <w:numId w:val="36"/>
                </w:numPr>
                <w:rPr>
                  <w:lang w:eastAsia="en-GB"/>
                </w:rPr>
              </w:pPr>
              <w:r>
                <w:rPr>
                  <w:lang w:val="en-IE" w:eastAsia="en-GB"/>
                </w:rPr>
                <w:t xml:space="preserve">A proven capacity to work in an independent manner or in a team </w:t>
              </w:r>
              <w:proofErr w:type="gramStart"/>
              <w:r>
                <w:rPr>
                  <w:lang w:val="en-IE" w:eastAsia="en-GB"/>
                </w:rPr>
                <w:t>in order to</w:t>
              </w:r>
              <w:proofErr w:type="gramEnd"/>
              <w:r>
                <w:rPr>
                  <w:lang w:val="en-IE" w:eastAsia="en-GB"/>
                </w:rPr>
                <w:t xml:space="preserve"> take a project from conception to delivery.</w:t>
              </w:r>
            </w:p>
            <w:p w14:paraId="31C68EAE" w14:textId="7116FB98" w:rsidR="00635A1D" w:rsidRDefault="00635A1D" w:rsidP="002E40A9">
              <w:pPr>
                <w:numPr>
                  <w:ilvl w:val="0"/>
                  <w:numId w:val="36"/>
                </w:numPr>
                <w:rPr>
                  <w:lang w:eastAsia="en-GB"/>
                </w:rPr>
              </w:pPr>
              <w:r>
                <w:rPr>
                  <w:lang w:eastAsia="en-GB"/>
                </w:rPr>
                <w:t xml:space="preserve">A sense of pro-active approach to propose projects, areas of research, </w:t>
              </w:r>
              <w:proofErr w:type="gramStart"/>
              <w:r>
                <w:rPr>
                  <w:lang w:eastAsia="en-GB"/>
                </w:rPr>
                <w:t>products</w:t>
              </w:r>
              <w:proofErr w:type="gramEnd"/>
              <w:r>
                <w:rPr>
                  <w:lang w:eastAsia="en-GB"/>
                </w:rPr>
                <w:t xml:space="preserve"> and approaches to achieving the goals of </w:t>
              </w:r>
              <w:r w:rsidR="002C572E">
                <w:rPr>
                  <w:lang w:eastAsia="en-GB"/>
                </w:rPr>
                <w:t>the team.</w:t>
              </w:r>
            </w:p>
            <w:p w14:paraId="5FB0AB31" w14:textId="27010973" w:rsidR="00E21DBD" w:rsidRPr="003B22AE" w:rsidRDefault="002C572E" w:rsidP="003B22AE">
              <w:pPr>
                <w:numPr>
                  <w:ilvl w:val="0"/>
                  <w:numId w:val="36"/>
                </w:numPr>
                <w:rPr>
                  <w:lang w:eastAsia="en-GB"/>
                </w:rPr>
              </w:pPr>
              <w:r>
                <w:rPr>
                  <w:lang w:eastAsia="en-GB"/>
                </w:rPr>
                <w:t xml:space="preserve">A capacity to present and explain complex topics in an approachable manner, in writing </w:t>
              </w:r>
              <w:r w:rsidR="003B22AE">
                <w:rPr>
                  <w:lang w:eastAsia="en-GB"/>
                </w:rPr>
                <w:t>and</w:t>
              </w:r>
              <w:r>
                <w:rPr>
                  <w:lang w:eastAsia="en-GB"/>
                </w:rPr>
                <w:t xml:space="preserve"> orally, including in a public setting if necessary.</w:t>
              </w:r>
            </w:p>
          </w:sdtContent>
        </w:sdt>
      </w:sdtContent>
    </w:sdt>
    <w:bookmarkEnd w:id="2" w:displacedByCustomXml="prev"/>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50737F3B" w14:textId="08076AA0" w:rsidR="00DF1E49" w:rsidRDefault="00E21DBD" w:rsidP="00E64C1B">
      <w:pPr>
        <w:pStyle w:val="ListBullet"/>
        <w:rPr>
          <w:lang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47F718AD" w14:textId="1F9237D8" w:rsidR="00E21DBD" w:rsidRPr="002C49D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00AF0134" w14:textId="47752A64"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726E0" w14:textId="77777777" w:rsidR="001B308E" w:rsidRDefault="001B308E">
      <w:pPr>
        <w:spacing w:after="0"/>
      </w:pPr>
      <w:r>
        <w:separator/>
      </w:r>
    </w:p>
  </w:endnote>
  <w:endnote w:type="continuationSeparator" w:id="0">
    <w:p w14:paraId="4B696215" w14:textId="77777777" w:rsidR="001B308E" w:rsidRDefault="001B30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1DAC1" w14:textId="77777777" w:rsidR="001B308E" w:rsidRDefault="001B308E">
      <w:pPr>
        <w:spacing w:after="0"/>
      </w:pPr>
      <w:r>
        <w:separator/>
      </w:r>
    </w:p>
  </w:footnote>
  <w:footnote w:type="continuationSeparator" w:id="0">
    <w:p w14:paraId="66B1F634" w14:textId="77777777" w:rsidR="001B308E" w:rsidRDefault="001B308E">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4C470C4"/>
    <w:multiLevelType w:val="hybridMultilevel"/>
    <w:tmpl w:val="C852A024"/>
    <w:lvl w:ilvl="0" w:tplc="18090001">
      <w:start w:val="1"/>
      <w:numFmt w:val="bullet"/>
      <w:lvlText w:val=""/>
      <w:lvlJc w:val="left"/>
      <w:pPr>
        <w:ind w:left="1228" w:hanging="360"/>
      </w:pPr>
      <w:rPr>
        <w:rFonts w:ascii="Symbol" w:hAnsi="Symbol" w:hint="default"/>
      </w:rPr>
    </w:lvl>
    <w:lvl w:ilvl="1" w:tplc="18090003" w:tentative="1">
      <w:start w:val="1"/>
      <w:numFmt w:val="bullet"/>
      <w:lvlText w:val="o"/>
      <w:lvlJc w:val="left"/>
      <w:pPr>
        <w:ind w:left="1948" w:hanging="360"/>
      </w:pPr>
      <w:rPr>
        <w:rFonts w:ascii="Courier New" w:hAnsi="Courier New" w:cs="Courier New" w:hint="default"/>
      </w:rPr>
    </w:lvl>
    <w:lvl w:ilvl="2" w:tplc="18090005" w:tentative="1">
      <w:start w:val="1"/>
      <w:numFmt w:val="bullet"/>
      <w:lvlText w:val=""/>
      <w:lvlJc w:val="left"/>
      <w:pPr>
        <w:ind w:left="2668" w:hanging="360"/>
      </w:pPr>
      <w:rPr>
        <w:rFonts w:ascii="Wingdings" w:hAnsi="Wingdings" w:hint="default"/>
      </w:rPr>
    </w:lvl>
    <w:lvl w:ilvl="3" w:tplc="18090001" w:tentative="1">
      <w:start w:val="1"/>
      <w:numFmt w:val="bullet"/>
      <w:lvlText w:val=""/>
      <w:lvlJc w:val="left"/>
      <w:pPr>
        <w:ind w:left="3388" w:hanging="360"/>
      </w:pPr>
      <w:rPr>
        <w:rFonts w:ascii="Symbol" w:hAnsi="Symbol" w:hint="default"/>
      </w:rPr>
    </w:lvl>
    <w:lvl w:ilvl="4" w:tplc="18090003" w:tentative="1">
      <w:start w:val="1"/>
      <w:numFmt w:val="bullet"/>
      <w:lvlText w:val="o"/>
      <w:lvlJc w:val="left"/>
      <w:pPr>
        <w:ind w:left="4108" w:hanging="360"/>
      </w:pPr>
      <w:rPr>
        <w:rFonts w:ascii="Courier New" w:hAnsi="Courier New" w:cs="Courier New" w:hint="default"/>
      </w:rPr>
    </w:lvl>
    <w:lvl w:ilvl="5" w:tplc="18090005" w:tentative="1">
      <w:start w:val="1"/>
      <w:numFmt w:val="bullet"/>
      <w:lvlText w:val=""/>
      <w:lvlJc w:val="left"/>
      <w:pPr>
        <w:ind w:left="4828" w:hanging="360"/>
      </w:pPr>
      <w:rPr>
        <w:rFonts w:ascii="Wingdings" w:hAnsi="Wingdings" w:hint="default"/>
      </w:rPr>
    </w:lvl>
    <w:lvl w:ilvl="6" w:tplc="18090001" w:tentative="1">
      <w:start w:val="1"/>
      <w:numFmt w:val="bullet"/>
      <w:lvlText w:val=""/>
      <w:lvlJc w:val="left"/>
      <w:pPr>
        <w:ind w:left="5548" w:hanging="360"/>
      </w:pPr>
      <w:rPr>
        <w:rFonts w:ascii="Symbol" w:hAnsi="Symbol" w:hint="default"/>
      </w:rPr>
    </w:lvl>
    <w:lvl w:ilvl="7" w:tplc="18090003" w:tentative="1">
      <w:start w:val="1"/>
      <w:numFmt w:val="bullet"/>
      <w:lvlText w:val="o"/>
      <w:lvlJc w:val="left"/>
      <w:pPr>
        <w:ind w:left="6268" w:hanging="360"/>
      </w:pPr>
      <w:rPr>
        <w:rFonts w:ascii="Courier New" w:hAnsi="Courier New" w:cs="Courier New" w:hint="default"/>
      </w:rPr>
    </w:lvl>
    <w:lvl w:ilvl="8" w:tplc="18090005" w:tentative="1">
      <w:start w:val="1"/>
      <w:numFmt w:val="bullet"/>
      <w:lvlText w:val=""/>
      <w:lvlJc w:val="left"/>
      <w:pPr>
        <w:ind w:left="6988"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F50ADB"/>
    <w:multiLevelType w:val="hybridMultilevel"/>
    <w:tmpl w:val="6378566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6375C9"/>
    <w:multiLevelType w:val="hybridMultilevel"/>
    <w:tmpl w:val="7B26C79E"/>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5"/>
  </w:num>
  <w:num w:numId="3" w16cid:durableId="1086658250">
    <w:abstractNumId w:val="10"/>
  </w:num>
  <w:num w:numId="4" w16cid:durableId="1304967038">
    <w:abstractNumId w:val="16"/>
  </w:num>
  <w:num w:numId="5" w16cid:durableId="1625841798">
    <w:abstractNumId w:val="23"/>
  </w:num>
  <w:num w:numId="6" w16cid:durableId="1581711852">
    <w:abstractNumId w:val="25"/>
  </w:num>
  <w:num w:numId="7" w16cid:durableId="2010597269">
    <w:abstractNumId w:val="3"/>
  </w:num>
  <w:num w:numId="8" w16cid:durableId="154227337">
    <w:abstractNumId w:val="9"/>
  </w:num>
  <w:num w:numId="9" w16cid:durableId="835806501">
    <w:abstractNumId w:val="19"/>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1"/>
  </w:num>
  <w:num w:numId="16" w16cid:durableId="788280695">
    <w:abstractNumId w:val="26"/>
  </w:num>
  <w:num w:numId="17" w16cid:durableId="1058630122">
    <w:abstractNumId w:val="12"/>
  </w:num>
  <w:num w:numId="18" w16cid:durableId="2120908136">
    <w:abstractNumId w:val="13"/>
  </w:num>
  <w:num w:numId="19" w16cid:durableId="686714860">
    <w:abstractNumId w:val="27"/>
  </w:num>
  <w:num w:numId="20" w16cid:durableId="422990355">
    <w:abstractNumId w:val="20"/>
  </w:num>
  <w:num w:numId="21" w16cid:durableId="1837307304">
    <w:abstractNumId w:val="24"/>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29055099">
    <w:abstractNumId w:val="18"/>
  </w:num>
  <w:num w:numId="35" w16cid:durableId="556281155">
    <w:abstractNumId w:val="22"/>
  </w:num>
  <w:num w:numId="36" w16cid:durableId="209345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16261"/>
    <w:rsid w:val="0007110E"/>
    <w:rsid w:val="0007544E"/>
    <w:rsid w:val="00092BCA"/>
    <w:rsid w:val="000A4668"/>
    <w:rsid w:val="000D129C"/>
    <w:rsid w:val="000F371B"/>
    <w:rsid w:val="000F4CD5"/>
    <w:rsid w:val="00111AB6"/>
    <w:rsid w:val="001B308E"/>
    <w:rsid w:val="001D0A81"/>
    <w:rsid w:val="002109E6"/>
    <w:rsid w:val="00252050"/>
    <w:rsid w:val="002842A9"/>
    <w:rsid w:val="002B3CBF"/>
    <w:rsid w:val="002C13C3"/>
    <w:rsid w:val="002C49D0"/>
    <w:rsid w:val="002C572E"/>
    <w:rsid w:val="002E40A9"/>
    <w:rsid w:val="00394447"/>
    <w:rsid w:val="003B22AE"/>
    <w:rsid w:val="003E50A4"/>
    <w:rsid w:val="0040388A"/>
    <w:rsid w:val="00431778"/>
    <w:rsid w:val="00454CC7"/>
    <w:rsid w:val="00464195"/>
    <w:rsid w:val="00476034"/>
    <w:rsid w:val="005168AD"/>
    <w:rsid w:val="0058240F"/>
    <w:rsid w:val="00592CD5"/>
    <w:rsid w:val="005D1B85"/>
    <w:rsid w:val="00635A1D"/>
    <w:rsid w:val="00665583"/>
    <w:rsid w:val="00693BC6"/>
    <w:rsid w:val="00696070"/>
    <w:rsid w:val="007C6837"/>
    <w:rsid w:val="007D2F55"/>
    <w:rsid w:val="007E531E"/>
    <w:rsid w:val="007F02AC"/>
    <w:rsid w:val="007F7012"/>
    <w:rsid w:val="008D02B7"/>
    <w:rsid w:val="008F0B52"/>
    <w:rsid w:val="008F4BA9"/>
    <w:rsid w:val="00920767"/>
    <w:rsid w:val="00994062"/>
    <w:rsid w:val="00996CC6"/>
    <w:rsid w:val="009A1EA0"/>
    <w:rsid w:val="009A2F00"/>
    <w:rsid w:val="009C5E27"/>
    <w:rsid w:val="00A033AD"/>
    <w:rsid w:val="00A65BD7"/>
    <w:rsid w:val="00AB2CEA"/>
    <w:rsid w:val="00AF6424"/>
    <w:rsid w:val="00B24CC5"/>
    <w:rsid w:val="00B3644B"/>
    <w:rsid w:val="00B65513"/>
    <w:rsid w:val="00B7102A"/>
    <w:rsid w:val="00B73F08"/>
    <w:rsid w:val="00B8014C"/>
    <w:rsid w:val="00BE5EE4"/>
    <w:rsid w:val="00C06724"/>
    <w:rsid w:val="00C3254D"/>
    <w:rsid w:val="00C504C7"/>
    <w:rsid w:val="00C75BA4"/>
    <w:rsid w:val="00C83C2E"/>
    <w:rsid w:val="00CB5B61"/>
    <w:rsid w:val="00CD2C5A"/>
    <w:rsid w:val="00D0015C"/>
    <w:rsid w:val="00D03CF4"/>
    <w:rsid w:val="00D55348"/>
    <w:rsid w:val="00D7090C"/>
    <w:rsid w:val="00D70A9B"/>
    <w:rsid w:val="00D84D53"/>
    <w:rsid w:val="00D96984"/>
    <w:rsid w:val="00DD41ED"/>
    <w:rsid w:val="00DF1E49"/>
    <w:rsid w:val="00DF2C0D"/>
    <w:rsid w:val="00E21DBD"/>
    <w:rsid w:val="00E342CB"/>
    <w:rsid w:val="00E41704"/>
    <w:rsid w:val="00E44D7F"/>
    <w:rsid w:val="00E64C1B"/>
    <w:rsid w:val="00E82667"/>
    <w:rsid w:val="00E84FE8"/>
    <w:rsid w:val="00E934DA"/>
    <w:rsid w:val="00EB3147"/>
    <w:rsid w:val="00EC54EC"/>
    <w:rsid w:val="00F4683D"/>
    <w:rsid w:val="00F6462F"/>
    <w:rsid w:val="00F65CD7"/>
    <w:rsid w:val="00F91B73"/>
    <w:rsid w:val="00F93413"/>
    <w:rsid w:val="00FD740F"/>
    <w:rsid w:val="00FE1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2842A9"/>
    <w:rPr>
      <w:sz w:val="16"/>
      <w:szCs w:val="16"/>
    </w:rPr>
  </w:style>
  <w:style w:type="paragraph" w:styleId="CommentText">
    <w:name w:val="annotation text"/>
    <w:basedOn w:val="Normal"/>
    <w:link w:val="CommentTextChar"/>
    <w:semiHidden/>
    <w:locked/>
    <w:rsid w:val="002842A9"/>
    <w:rPr>
      <w:sz w:val="20"/>
    </w:rPr>
  </w:style>
  <w:style w:type="character" w:customStyle="1" w:styleId="CommentTextChar">
    <w:name w:val="Comment Text Char"/>
    <w:basedOn w:val="DefaultParagraphFont"/>
    <w:link w:val="CommentText"/>
    <w:semiHidden/>
    <w:rsid w:val="002842A9"/>
    <w:rPr>
      <w:sz w:val="20"/>
    </w:rPr>
  </w:style>
  <w:style w:type="paragraph" w:styleId="CommentSubject">
    <w:name w:val="annotation subject"/>
    <w:basedOn w:val="CommentText"/>
    <w:next w:val="CommentText"/>
    <w:link w:val="CommentSubjectChar"/>
    <w:semiHidden/>
    <w:locked/>
    <w:rsid w:val="002842A9"/>
    <w:rPr>
      <w:b/>
      <w:bCs/>
    </w:rPr>
  </w:style>
  <w:style w:type="character" w:customStyle="1" w:styleId="CommentSubjectChar">
    <w:name w:val="Comment Subject Char"/>
    <w:basedOn w:val="CommentTextChar"/>
    <w:link w:val="CommentSubject"/>
    <w:semiHidden/>
    <w:rsid w:val="002842A9"/>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506921A7E20D4245999FFAB44E4C06F0"/>
        <w:category>
          <w:name w:val="General"/>
          <w:gallery w:val="placeholder"/>
        </w:category>
        <w:types>
          <w:type w:val="bbPlcHdr"/>
        </w:types>
        <w:behaviors>
          <w:behavior w:val="content"/>
        </w:behaviors>
        <w:guid w:val="{882D8CA7-2872-4FEC-AE2F-F318432C356A}"/>
      </w:docPartPr>
      <w:docPartBody>
        <w:p w:rsidR="0050417A" w:rsidRDefault="0050417A" w:rsidP="0050417A">
          <w:pPr>
            <w:pStyle w:val="506921A7E20D4245999FFAB44E4C06F0"/>
          </w:pPr>
          <w:r w:rsidRPr="00080A71">
            <w:rPr>
              <w:rStyle w:val="PlaceholderText"/>
              <w:bCs/>
              <w:lang w:val="en-IE"/>
            </w:rPr>
            <w:t>Click or tap here to enter text.</w:t>
          </w:r>
        </w:p>
      </w:docPartBody>
    </w:docPart>
    <w:docPart>
      <w:docPartPr>
        <w:name w:val="42D1446E081D4DAA9CB10A9A3244E664"/>
        <w:category>
          <w:name w:val="General"/>
          <w:gallery w:val="placeholder"/>
        </w:category>
        <w:types>
          <w:type w:val="bbPlcHdr"/>
        </w:types>
        <w:behaviors>
          <w:behavior w:val="content"/>
        </w:behaviors>
        <w:guid w:val="{2B4EA63F-372F-47A8-8625-791B1B5F232A}"/>
      </w:docPartPr>
      <w:docPartBody>
        <w:p w:rsidR="0050417A" w:rsidRDefault="0050417A" w:rsidP="0050417A">
          <w:pPr>
            <w:pStyle w:val="42D1446E081D4DAA9CB10A9A3244E664"/>
          </w:pPr>
          <w:r>
            <w:rPr>
              <w:rStyle w:val="PlaceholderText"/>
              <w:bCs/>
            </w:rPr>
            <w:t>Click or tap here to enter text.</w:t>
          </w:r>
        </w:p>
      </w:docPartBody>
    </w:docPart>
    <w:docPart>
      <w:docPartPr>
        <w:name w:val="F0BA69672BF84DC2AD2200A0436AB0A4"/>
        <w:category>
          <w:name w:val="General"/>
          <w:gallery w:val="placeholder"/>
        </w:category>
        <w:types>
          <w:type w:val="bbPlcHdr"/>
        </w:types>
        <w:behaviors>
          <w:behavior w:val="content"/>
        </w:behaviors>
        <w:guid w:val="{D03A173E-DA0E-4B75-8C40-04F9BBF52573}"/>
      </w:docPartPr>
      <w:docPartBody>
        <w:p w:rsidR="0050417A" w:rsidRDefault="0050417A" w:rsidP="0050417A">
          <w:pPr>
            <w:pStyle w:val="F0BA69672BF84DC2AD2200A0436AB0A4"/>
          </w:pPr>
          <w:r w:rsidRPr="00BD2312">
            <w:rPr>
              <w:rStyle w:val="PlaceholderText"/>
            </w:rPr>
            <w:t>Click or tap here to enter text.</w:t>
          </w:r>
        </w:p>
      </w:docPartBody>
    </w:docPart>
    <w:docPart>
      <w:docPartPr>
        <w:name w:val="BA6CD91320F14037B7FD6DBAC203C778"/>
        <w:category>
          <w:name w:val="General"/>
          <w:gallery w:val="placeholder"/>
        </w:category>
        <w:types>
          <w:type w:val="bbPlcHdr"/>
        </w:types>
        <w:behaviors>
          <w:behavior w:val="content"/>
        </w:behaviors>
        <w:guid w:val="{EB69816F-1D99-4510-A647-8554AEAA12F3}"/>
      </w:docPartPr>
      <w:docPartBody>
        <w:p w:rsidR="0050417A" w:rsidRDefault="0050417A" w:rsidP="0050417A">
          <w:pPr>
            <w:pStyle w:val="BA6CD91320F14037B7FD6DBAC203C778"/>
          </w:pPr>
          <w:r w:rsidRPr="00BD2312">
            <w:rPr>
              <w:rStyle w:val="PlaceholderText"/>
            </w:rPr>
            <w:t>Click or tap here to enter text.</w:t>
          </w:r>
        </w:p>
      </w:docPartBody>
    </w:docPart>
    <w:docPart>
      <w:docPartPr>
        <w:name w:val="F3CE149A311A44DCB448F033409C2660"/>
        <w:category>
          <w:name w:val="General"/>
          <w:gallery w:val="placeholder"/>
        </w:category>
        <w:types>
          <w:type w:val="bbPlcHdr"/>
        </w:types>
        <w:behaviors>
          <w:behavior w:val="content"/>
        </w:behaviors>
        <w:guid w:val="{1406CB49-DCA3-4888-9D58-EE622E4EA504}"/>
      </w:docPartPr>
      <w:docPartBody>
        <w:p w:rsidR="0050417A" w:rsidRDefault="0050417A" w:rsidP="0050417A">
          <w:pPr>
            <w:pStyle w:val="F3CE149A311A44DCB448F033409C2660"/>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50417A"/>
    <w:rsid w:val="006212B2"/>
    <w:rsid w:val="006F0611"/>
    <w:rsid w:val="007F7378"/>
    <w:rsid w:val="00893390"/>
    <w:rsid w:val="00894A0C"/>
    <w:rsid w:val="009A12CB"/>
    <w:rsid w:val="00B93A21"/>
    <w:rsid w:val="00CA527C"/>
    <w:rsid w:val="00CC5DEA"/>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50417A"/>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506921A7E20D4245999FFAB44E4C06F0">
    <w:name w:val="506921A7E20D4245999FFAB44E4C06F0"/>
    <w:rsid w:val="0050417A"/>
    <w:rPr>
      <w:kern w:val="2"/>
      <w:lang w:val="en-GB" w:eastAsia="en-GB"/>
      <w14:ligatures w14:val="standardContextual"/>
    </w:rPr>
  </w:style>
  <w:style w:type="paragraph" w:customStyle="1" w:styleId="42D1446E081D4DAA9CB10A9A3244E664">
    <w:name w:val="42D1446E081D4DAA9CB10A9A3244E664"/>
    <w:rsid w:val="0050417A"/>
    <w:rPr>
      <w:kern w:val="2"/>
      <w:lang w:val="en-GB" w:eastAsia="en-GB"/>
      <w14:ligatures w14:val="standardContextual"/>
    </w:rPr>
  </w:style>
  <w:style w:type="paragraph" w:customStyle="1" w:styleId="F0BA69672BF84DC2AD2200A0436AB0A4">
    <w:name w:val="F0BA69672BF84DC2AD2200A0436AB0A4"/>
    <w:rsid w:val="0050417A"/>
    <w:rPr>
      <w:kern w:val="2"/>
      <w:lang w:val="en-GB" w:eastAsia="en-GB"/>
      <w14:ligatures w14:val="standardContextual"/>
    </w:rPr>
  </w:style>
  <w:style w:type="paragraph" w:customStyle="1" w:styleId="BA6CD91320F14037B7FD6DBAC203C778">
    <w:name w:val="BA6CD91320F14037B7FD6DBAC203C778"/>
    <w:rsid w:val="0050417A"/>
    <w:rPr>
      <w:kern w:val="2"/>
      <w:lang w:val="en-GB" w:eastAsia="en-GB"/>
      <w14:ligatures w14:val="standardContextual"/>
    </w:rPr>
  </w:style>
  <w:style w:type="paragraph" w:customStyle="1" w:styleId="F3CE149A311A44DCB448F033409C2660">
    <w:name w:val="F3CE149A311A44DCB448F033409C2660"/>
    <w:rsid w:val="0050417A"/>
    <w:rPr>
      <w:kern w:val="2"/>
      <w:lang w:val="en-GB" w:eastAsia="en-GB"/>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9B8A74F-F612-4405-92EB-C12F7EE6385C}"/>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72</TotalTime>
  <Pages>4</Pages>
  <Words>1218</Words>
  <Characters>6943</Characters>
  <Application>Microsoft Office Word</Application>
  <DocSecurity>0</DocSecurity>
  <PresentationFormat>Microsoft Word 14.0</PresentationFormat>
  <Lines>57</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MARTIN PEREZ Marcos (COMM)</cp:lastModifiedBy>
  <cp:revision>7</cp:revision>
  <cp:lastPrinted>2023-04-05T10:36:00Z</cp:lastPrinted>
  <dcterms:created xsi:type="dcterms:W3CDTF">2024-12-06T15:09:00Z</dcterms:created>
  <dcterms:modified xsi:type="dcterms:W3CDTF">2025-01-10T14:53:00Z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