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956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F540EADBAD834D448DF5D3518868AFEE"/>
                </w:placeholder>
              </w:sdtPr>
              <w:sdtEndPr/>
              <w:sdtContent>
                <w:tc>
                  <w:tcPr>
                    <w:tcW w:w="5491" w:type="dxa"/>
                  </w:tcPr>
                  <w:p w14:paraId="786241CD" w14:textId="10925BFA" w:rsidR="00B65513" w:rsidRPr="0007110E" w:rsidRDefault="006C51AB" w:rsidP="00E82667">
                    <w:pPr>
                      <w:tabs>
                        <w:tab w:val="left" w:pos="426"/>
                      </w:tabs>
                      <w:spacing w:before="120"/>
                      <w:rPr>
                        <w:bCs/>
                        <w:lang w:val="en-IE" w:eastAsia="en-GB"/>
                      </w:rPr>
                    </w:pPr>
                    <w:r>
                      <w:rPr>
                        <w:bCs/>
                        <w:lang w:val="en-IE" w:eastAsia="en-GB"/>
                      </w:rPr>
                      <w:t xml:space="preserve">ENER – Task Force – Relations with the Member States and the Energy Community </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1ED8446A9A9B45CA90D77438B95218C8"/>
                </w:placeholder>
              </w:sdtPr>
              <w:sdtEndPr/>
              <w:sdtContent>
                <w:tc>
                  <w:tcPr>
                    <w:tcW w:w="5491" w:type="dxa"/>
                  </w:tcPr>
                  <w:p w14:paraId="26B6BD75" w14:textId="048E8DE6" w:rsidR="00D96984" w:rsidRPr="0007110E" w:rsidRDefault="006C51AB" w:rsidP="00E82667">
                    <w:pPr>
                      <w:tabs>
                        <w:tab w:val="left" w:pos="426"/>
                      </w:tabs>
                      <w:spacing w:before="120"/>
                      <w:rPr>
                        <w:bCs/>
                        <w:lang w:val="en-IE" w:eastAsia="en-GB"/>
                      </w:rPr>
                    </w:pPr>
                    <w:r>
                      <w:t>406241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55C56AE5C7AA4CBC89A0EE444B8ACBB5"/>
                  </w:placeholder>
                </w:sdtPr>
                <w:sdtEndPr/>
                <w:sdtContent>
                  <w:p w14:paraId="714DA989" w14:textId="467B7BCE" w:rsidR="00E21DBD" w:rsidRPr="0007110E" w:rsidRDefault="00480CAD" w:rsidP="00480CAD">
                    <w:pPr>
                      <w:tabs>
                        <w:tab w:val="left" w:pos="426"/>
                      </w:tabs>
                      <w:rPr>
                        <w:bCs/>
                        <w:lang w:val="en-IE" w:eastAsia="en-GB"/>
                      </w:rPr>
                    </w:pPr>
                    <w:r>
                      <w:rPr>
                        <w:bCs/>
                        <w:lang w:val="en-IE" w:eastAsia="en-GB"/>
                      </w:rPr>
                      <w:t xml:space="preserve">Yolanda Garcia </w:t>
                    </w:r>
                    <w:proofErr w:type="spellStart"/>
                    <w:r>
                      <w:rPr>
                        <w:bCs/>
                        <w:lang w:val="en-IE" w:eastAsia="en-GB"/>
                      </w:rPr>
                      <w:t>Mezquita</w:t>
                    </w:r>
                    <w:proofErr w:type="spellEnd"/>
                    <w:r>
                      <w:rPr>
                        <w:bCs/>
                        <w:lang w:val="en-IE" w:eastAsia="en-GB"/>
                      </w:rPr>
                      <w:t>, Head of Unit TF2</w:t>
                    </w:r>
                  </w:p>
                </w:sdtContent>
              </w:sdt>
            </w:sdtContent>
          </w:sdt>
          <w:p w14:paraId="34CF737A" w14:textId="049F8AD1" w:rsidR="00E21DBD" w:rsidRPr="0007110E" w:rsidRDefault="006C51AB" w:rsidP="00E82667">
            <w:pPr>
              <w:tabs>
                <w:tab w:val="left" w:pos="426"/>
              </w:tabs>
              <w:contextualSpacing/>
              <w:rPr>
                <w:bCs/>
                <w:lang w:val="en-IE" w:eastAsia="en-GB"/>
              </w:rPr>
            </w:pPr>
            <w:r>
              <w:rPr>
                <w:bCs/>
                <w:lang w:val="en-IE" w:eastAsia="en-GB"/>
              </w:rPr>
              <w:t>Second</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43F38D90" w:rsidR="00E21DBD" w:rsidRPr="0007110E" w:rsidRDefault="006C51AB"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A07C7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5E96C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956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956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956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016AE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DA0CDE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C15519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E7634C">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68E2281" w14:textId="77777777" w:rsidR="006C51AB" w:rsidRDefault="006C51AB" w:rsidP="006C51AB">
          <w:pPr>
            <w:spacing w:before="100" w:beforeAutospacing="1" w:after="0"/>
          </w:pPr>
          <w:r>
            <w:t xml:space="preserve">Within the Energy Platform Task Force, we work with Member States to help achieve their energy policy objectives, in line with the European Green Deal. As part of this work, we coordinate their efforts to deliver on their </w:t>
          </w:r>
          <w:proofErr w:type="spellStart"/>
          <w:r>
            <w:t>REPowerEU</w:t>
          </w:r>
          <w:proofErr w:type="spellEnd"/>
          <w:r>
            <w:t xml:space="preserve"> targets. In this context, we also coordinate work to set out a roadmap to phase out Russian energy imports. Through our </w:t>
          </w:r>
          <w:r>
            <w:lastRenderedPageBreak/>
            <w:t>network of country coordinators, we develop Member States intelligence and coordinate energy related work on the European Semester and national Recovery and Resilience Plans.</w:t>
          </w:r>
          <w:r w:rsidRPr="008F0EA2">
            <w:t xml:space="preserve"> </w:t>
          </w:r>
          <w:r>
            <w:t xml:space="preserve">Together with Unit B.1, we also drive forward the implementation of the energy aspects of the Social and Climate Fund.  </w:t>
          </w:r>
        </w:p>
        <w:p w14:paraId="55CE9AFC" w14:textId="77777777" w:rsidR="006C51AB" w:rsidRDefault="006C51AB" w:rsidP="006C51AB">
          <w:r>
            <w:t xml:space="preserve">Our mission also includes the coordination of the Energy Community file, within DG ENER and across the Commission. We are responsible for the energy relations with the nine Contracting Parties (six Western Balkan countries, Ukraine, </w:t>
          </w:r>
          <w:proofErr w:type="gramStart"/>
          <w:r>
            <w:t>Moldova</w:t>
          </w:r>
          <w:proofErr w:type="gramEnd"/>
          <w:r>
            <w:t xml:space="preserve"> and Georgia).</w:t>
          </w:r>
        </w:p>
        <w:p w14:paraId="69459484" w14:textId="24CA664B" w:rsidR="002B3CBF" w:rsidRPr="006C51AB" w:rsidRDefault="00B3139E" w:rsidP="006C51AB">
          <w:pPr>
            <w:rPr>
              <w:lang w:val="en-US" w:eastAsia="en-GB"/>
            </w:rPr>
          </w:pPr>
          <w:r w:rsidRPr="00434D29">
            <w:rPr>
              <w:rStyle w:val="normaltextrun"/>
              <w:szCs w:val="24"/>
              <w:lang w:val="en-US"/>
            </w:rPr>
            <w:t xml:space="preserve">Finally, as unit holding the co-chair and co-secretariat of the EU-UK </w:t>
          </w:r>
          <w:proofErr w:type="spellStart"/>
          <w:r w:rsidRPr="00434D29">
            <w:rPr>
              <w:rStyle w:val="normaltextrun"/>
              <w:szCs w:val="24"/>
              <w:lang w:val="en-US"/>
            </w:rPr>
            <w:t>Specialised</w:t>
          </w:r>
          <w:proofErr w:type="spellEnd"/>
          <w:r w:rsidRPr="00434D29">
            <w:rPr>
              <w:rStyle w:val="normaltextrun"/>
              <w:szCs w:val="24"/>
              <w:lang w:val="en-US"/>
            </w:rPr>
            <w:t xml:space="preserve"> Committee on Energy, it is responsible for overall coordination of the energy relations between the EU and the UK.</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0"/>
          <w:lang w:val="en-US" w:eastAsia="en-GB"/>
        </w:rPr>
        <w:id w:val="-723136291"/>
        <w:placeholder>
          <w:docPart w:val="84FB87486BC94E5EB76E972E1BD8265B"/>
        </w:placeholder>
      </w:sdtPr>
      <w:sdtEndPr/>
      <w:sdtContent>
        <w:p w14:paraId="5BF04D03" w14:textId="77777777" w:rsidR="006C51AB" w:rsidRPr="006C51AB" w:rsidRDefault="006C51AB" w:rsidP="006C51AB">
          <w:pPr>
            <w:pStyle w:val="ListParagraph"/>
            <w:numPr>
              <w:ilvl w:val="0"/>
              <w:numId w:val="34"/>
            </w:numPr>
            <w:spacing w:after="0"/>
            <w:jc w:val="both"/>
            <w:rPr>
              <w:rFonts w:ascii="Times New Roman" w:hAnsi="Times New Roman" w:cs="Times New Roman"/>
              <w:lang w:val="en-IE"/>
            </w:rPr>
          </w:pPr>
          <w:r w:rsidRPr="006C51AB">
            <w:rPr>
              <w:rFonts w:ascii="Times New Roman" w:hAnsi="Times New Roman" w:cs="Times New Roman"/>
              <w:lang w:val="en-IE"/>
            </w:rPr>
            <w:t>Contribute to the energy policy outreach to Member States (MS) and Contracting Parties (CP</w:t>
          </w:r>
          <w:proofErr w:type="gramStart"/>
          <w:r w:rsidRPr="006C51AB">
            <w:rPr>
              <w:rFonts w:ascii="Times New Roman" w:hAnsi="Times New Roman" w:cs="Times New Roman"/>
              <w:lang w:val="en-IE"/>
            </w:rPr>
            <w:t>), and</w:t>
          </w:r>
          <w:proofErr w:type="gramEnd"/>
          <w:r w:rsidRPr="006C51AB">
            <w:rPr>
              <w:rFonts w:ascii="Times New Roman" w:hAnsi="Times New Roman" w:cs="Times New Roman"/>
              <w:lang w:val="en-IE"/>
            </w:rPr>
            <w:t xml:space="preserve"> support them to achieve their energy policy objectives.</w:t>
          </w:r>
        </w:p>
        <w:p w14:paraId="2CC74F72" w14:textId="77777777" w:rsidR="006C51AB" w:rsidRPr="006C51AB" w:rsidRDefault="006C51AB" w:rsidP="006C51AB">
          <w:pPr>
            <w:pStyle w:val="ListParagraph"/>
            <w:numPr>
              <w:ilvl w:val="0"/>
              <w:numId w:val="34"/>
            </w:numPr>
            <w:spacing w:after="240" w:line="240" w:lineRule="auto"/>
            <w:jc w:val="both"/>
            <w:rPr>
              <w:rFonts w:ascii="Times New Roman" w:hAnsi="Times New Roman" w:cs="Times New Roman"/>
              <w:lang w:val="en-IE"/>
            </w:rPr>
          </w:pPr>
          <w:r w:rsidRPr="006C51AB">
            <w:rPr>
              <w:rFonts w:ascii="Times New Roman" w:hAnsi="Times New Roman" w:cs="Times New Roman"/>
              <w:lang w:val="en-IE"/>
            </w:rPr>
            <w:t>Support developing Member States intelligence through the network of country coordinators.</w:t>
          </w:r>
        </w:p>
        <w:p w14:paraId="753F9CB5" w14:textId="77777777" w:rsidR="006C51AB" w:rsidRPr="006C51AB" w:rsidRDefault="006C51AB" w:rsidP="006C51AB">
          <w:pPr>
            <w:pStyle w:val="ListParagraph"/>
            <w:numPr>
              <w:ilvl w:val="0"/>
              <w:numId w:val="34"/>
            </w:numPr>
            <w:spacing w:after="240" w:line="240" w:lineRule="auto"/>
            <w:jc w:val="both"/>
            <w:rPr>
              <w:rFonts w:ascii="Times New Roman" w:hAnsi="Times New Roman" w:cs="Times New Roman"/>
              <w:lang w:val="en-IE"/>
            </w:rPr>
          </w:pPr>
          <w:r w:rsidRPr="006C51AB">
            <w:rPr>
              <w:rFonts w:ascii="Times New Roman" w:hAnsi="Times New Roman" w:cs="Times New Roman"/>
              <w:color w:val="000000"/>
              <w:shd w:val="clear" w:color="auto" w:fill="FFFFFF"/>
              <w:lang w:val="en-IE"/>
            </w:rPr>
            <w:t xml:space="preserve">Assess and follow up of the national Recovery and Resilience Plans, including the </w:t>
          </w:r>
          <w:proofErr w:type="spellStart"/>
          <w:r w:rsidRPr="006C51AB">
            <w:rPr>
              <w:rFonts w:ascii="Times New Roman" w:hAnsi="Times New Roman" w:cs="Times New Roman"/>
              <w:color w:val="000000"/>
              <w:shd w:val="clear" w:color="auto" w:fill="FFFFFF"/>
              <w:lang w:val="en-IE"/>
            </w:rPr>
            <w:t>REPowerEU</w:t>
          </w:r>
          <w:proofErr w:type="spellEnd"/>
          <w:r w:rsidRPr="006C51AB">
            <w:rPr>
              <w:rFonts w:ascii="Times New Roman" w:hAnsi="Times New Roman" w:cs="Times New Roman"/>
              <w:color w:val="000000"/>
              <w:shd w:val="clear" w:color="auto" w:fill="FFFFFF"/>
              <w:lang w:val="en-IE"/>
            </w:rPr>
            <w:t xml:space="preserve"> chapters. Monitor and analyse European energy market developments, formulate policy recommendations and provide input to the European Semester, and contribute </w:t>
          </w:r>
          <w:proofErr w:type="gramStart"/>
          <w:r w:rsidRPr="006C51AB">
            <w:rPr>
              <w:rFonts w:ascii="Times New Roman" w:hAnsi="Times New Roman" w:cs="Times New Roman"/>
              <w:color w:val="000000"/>
              <w:shd w:val="clear" w:color="auto" w:fill="FFFFFF"/>
              <w:lang w:val="en-IE"/>
            </w:rPr>
            <w:t>in</w:t>
          </w:r>
          <w:proofErr w:type="gramEnd"/>
          <w:r w:rsidRPr="006C51AB">
            <w:rPr>
              <w:rFonts w:ascii="Times New Roman" w:hAnsi="Times New Roman" w:cs="Times New Roman"/>
              <w:color w:val="000000"/>
              <w:shd w:val="clear" w:color="auto" w:fill="FFFFFF"/>
              <w:lang w:val="en-IE"/>
            </w:rPr>
            <w:t xml:space="preserve"> driving forward the implementation of Social Climate Plans. </w:t>
          </w:r>
        </w:p>
        <w:p w14:paraId="246BB2DB" w14:textId="77777777" w:rsidR="006C51AB" w:rsidRPr="006C51AB" w:rsidRDefault="006C51AB" w:rsidP="006C51AB">
          <w:pPr>
            <w:pStyle w:val="ListParagraph"/>
            <w:numPr>
              <w:ilvl w:val="0"/>
              <w:numId w:val="34"/>
            </w:numPr>
            <w:spacing w:after="240" w:line="240" w:lineRule="auto"/>
            <w:jc w:val="both"/>
            <w:rPr>
              <w:rFonts w:ascii="Times New Roman" w:hAnsi="Times New Roman" w:cs="Times New Roman"/>
              <w:lang w:val="en-IE"/>
            </w:rPr>
          </w:pPr>
          <w:r w:rsidRPr="006C51AB">
            <w:rPr>
              <w:rStyle w:val="normaltextrun"/>
              <w:rFonts w:ascii="Times New Roman" w:hAnsi="Times New Roman" w:cs="Times New Roman"/>
              <w:color w:val="000000"/>
              <w:shd w:val="clear" w:color="auto" w:fill="FFFFFF"/>
              <w:lang w:val="en-IE"/>
            </w:rPr>
            <w:t>Assist in coordination of the Energy Community files and s</w:t>
          </w:r>
          <w:r w:rsidRPr="006C51AB">
            <w:rPr>
              <w:rFonts w:ascii="Times New Roman" w:hAnsi="Times New Roman" w:cs="Times New Roman"/>
              <w:lang w:val="en-IE"/>
            </w:rPr>
            <w:t>upport the work on different thematic areas covered by the Energy Community Treaty, such as security of supply, decarbonisation of the energy system and energy infrastructure development.</w:t>
          </w:r>
        </w:p>
        <w:p w14:paraId="52B95300" w14:textId="77777777" w:rsidR="006C51AB" w:rsidRPr="006C51AB" w:rsidRDefault="006C51AB" w:rsidP="006C51AB">
          <w:pPr>
            <w:pStyle w:val="ListParagraph"/>
            <w:numPr>
              <w:ilvl w:val="0"/>
              <w:numId w:val="34"/>
            </w:numPr>
            <w:spacing w:after="0"/>
            <w:jc w:val="both"/>
            <w:rPr>
              <w:rFonts w:ascii="Times New Roman" w:hAnsi="Times New Roman" w:cs="Times New Roman"/>
              <w:lang w:val="en-IE"/>
            </w:rPr>
          </w:pPr>
          <w:r w:rsidRPr="006C51AB">
            <w:rPr>
              <w:rFonts w:ascii="Times New Roman" w:hAnsi="Times New Roman" w:cs="Times New Roman"/>
              <w:lang w:val="en-IE"/>
            </w:rPr>
            <w:t>Support in the coordination of energy relations with the nine Contracting Parties (six Western Balkan countries, Ukraine, Moldova, and Georgia)</w:t>
          </w:r>
        </w:p>
        <w:p w14:paraId="2AB1FFDE" w14:textId="1F72DD46" w:rsidR="006C51AB" w:rsidRPr="006C51AB" w:rsidRDefault="006C51AB" w:rsidP="006C51AB">
          <w:pPr>
            <w:pStyle w:val="ListParagraph"/>
            <w:numPr>
              <w:ilvl w:val="0"/>
              <w:numId w:val="34"/>
            </w:numPr>
            <w:spacing w:after="240" w:line="240" w:lineRule="auto"/>
            <w:jc w:val="both"/>
            <w:rPr>
              <w:rFonts w:ascii="Times New Roman" w:hAnsi="Times New Roman" w:cs="Times New Roman"/>
              <w:lang w:val="en-IE"/>
            </w:rPr>
          </w:pPr>
          <w:r w:rsidRPr="006C51AB">
            <w:rPr>
              <w:rFonts w:ascii="Times New Roman" w:hAnsi="Times New Roman" w:cs="Times New Roman"/>
              <w:lang w:val="en-IE"/>
            </w:rPr>
            <w:t xml:space="preserve">Assist to set out a roadmap to phase out Russian energy imports for the delivery of </w:t>
          </w:r>
          <w:proofErr w:type="spellStart"/>
          <w:r w:rsidRPr="006C51AB">
            <w:rPr>
              <w:rFonts w:ascii="Times New Roman" w:hAnsi="Times New Roman" w:cs="Times New Roman"/>
              <w:lang w:val="en-IE"/>
            </w:rPr>
            <w:t>REPowerEU</w:t>
          </w:r>
          <w:proofErr w:type="spellEnd"/>
          <w:r w:rsidRPr="006C51AB">
            <w:rPr>
              <w:rFonts w:ascii="Times New Roman" w:hAnsi="Times New Roman" w:cs="Times New Roman"/>
              <w:lang w:val="en-IE"/>
            </w:rPr>
            <w:t xml:space="preserve"> targets.</w:t>
          </w:r>
        </w:p>
        <w:p w14:paraId="09B1AB76" w14:textId="77777777" w:rsidR="006C51AB" w:rsidRPr="006C51AB" w:rsidRDefault="006C51AB" w:rsidP="006C51AB">
          <w:pPr>
            <w:spacing w:after="0"/>
            <w:rPr>
              <w:sz w:val="22"/>
              <w:szCs w:val="22"/>
              <w:lang w:val="en-IE"/>
            </w:rPr>
          </w:pPr>
        </w:p>
        <w:p w14:paraId="000B901C" w14:textId="77777777" w:rsidR="006C51AB" w:rsidRPr="00B8705A" w:rsidRDefault="006C51AB" w:rsidP="006C51AB">
          <w:pPr>
            <w:pStyle w:val="NoSpacing"/>
            <w:jc w:val="both"/>
            <w:rPr>
              <w:rFonts w:ascii="Times New Roman" w:hAnsi="Times New Roman" w:cs="Times New Roman"/>
              <w:lang w:val="en-IE"/>
            </w:rPr>
          </w:pPr>
          <w:r w:rsidRPr="006C51AB">
            <w:rPr>
              <w:rFonts w:ascii="Times New Roman" w:hAnsi="Times New Roman" w:cs="Times New Roman"/>
              <w:lang w:val="en-IE"/>
            </w:rPr>
            <w:t>The SNE will work under the supervision of an administrator. With a view to the principle of loyal cooperation between the national/regional and European administrations, the SNE will not work on individual cases with implications for files he/she would have had to deal with in his/her national administration in the two years preceding its entry into the Commission, or directly adjacent cases. He/she shall in no case make commitments</w:t>
          </w:r>
          <w:r w:rsidRPr="00B8705A">
            <w:rPr>
              <w:rFonts w:ascii="Times New Roman" w:hAnsi="Times New Roman" w:cs="Times New Roman"/>
              <w:lang w:val="en-IE"/>
            </w:rPr>
            <w:t>, financial or otherwise, or negotiate on behalf of the Commission.</w:t>
          </w:r>
        </w:p>
        <w:p w14:paraId="46EE3E07" w14:textId="56A4252A" w:rsidR="00E21DBD" w:rsidRPr="00AF7D78" w:rsidRDefault="0049562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240288877"/>
            <w:placeholder>
              <w:docPart w:val="EDC1E6488513485EAEAB3384222F00E0"/>
            </w:placeholder>
          </w:sdtPr>
          <w:sdtEndPr>
            <w:rPr>
              <w:szCs w:val="24"/>
            </w:rPr>
          </w:sdtEndPr>
          <w:sdtContent>
            <w:p w14:paraId="67B28CE7" w14:textId="77777777" w:rsidR="006C51AB" w:rsidRPr="006C51AB" w:rsidRDefault="006C51AB" w:rsidP="006C51AB">
              <w:pPr>
                <w:rPr>
                  <w:szCs w:val="24"/>
                </w:rPr>
              </w:pPr>
              <w:r w:rsidRPr="006C51AB">
                <w:rPr>
                  <w:szCs w:val="24"/>
                </w:rPr>
                <w:t xml:space="preserve">We are looking for a proactive, committed and result-oriented colleague possessing the following competencies: </w:t>
              </w:r>
            </w:p>
            <w:p w14:paraId="47D479BF" w14:textId="77777777" w:rsidR="006C51AB" w:rsidRPr="006C51AB" w:rsidRDefault="006C51AB" w:rsidP="006C51AB">
              <w:pPr>
                <w:spacing w:after="0"/>
                <w:rPr>
                  <w:color w:val="000000"/>
                  <w:szCs w:val="24"/>
                  <w:lang w:val="en-IE"/>
                </w:rPr>
              </w:pPr>
            </w:p>
            <w:p w14:paraId="3D4F6995"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Relevant professional experience: at least 3 years in EU energy policy and/or EU international relations within the Member states.</w:t>
              </w:r>
            </w:p>
            <w:p w14:paraId="2A9240C3" w14:textId="3D31714A"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 xml:space="preserve">Experience working with contracting parties (Western Balkans and/or Ukraine, Moldova, Georgia) will be a significant </w:t>
              </w:r>
              <w:r>
                <w:rPr>
                  <w:rFonts w:ascii="Times New Roman" w:hAnsi="Times New Roman" w:cs="Times New Roman"/>
                  <w:sz w:val="24"/>
                  <w:szCs w:val="24"/>
                  <w:lang w:val="en-IE"/>
                </w:rPr>
                <w:t>asset</w:t>
              </w:r>
              <w:r w:rsidRPr="006C51AB">
                <w:rPr>
                  <w:rFonts w:ascii="Times New Roman" w:hAnsi="Times New Roman" w:cs="Times New Roman"/>
                  <w:sz w:val="24"/>
                  <w:szCs w:val="24"/>
                  <w:lang w:val="en-IE"/>
                </w:rPr>
                <w:t xml:space="preserve">. </w:t>
              </w:r>
            </w:p>
            <w:p w14:paraId="47CB4531" w14:textId="77777777" w:rsid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Strong background in economic analysis and policy evaluation, with experience applying these in the energy sector.</w:t>
              </w:r>
            </w:p>
            <w:p w14:paraId="74ACB51C" w14:textId="59DD6B29"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lastRenderedPageBreak/>
                <w:t>Understanding of the workings of the EU’s wholesale electricity market would be an asset.</w:t>
              </w:r>
            </w:p>
            <w:p w14:paraId="5C2A4629"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 xml:space="preserve">Strong analytical skills, and the ability to link analysis and policy development. </w:t>
              </w:r>
            </w:p>
            <w:p w14:paraId="5CD2792C"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 xml:space="preserve">Fluency in English (C1), with excellent writing, speaking, and interaction skills. Proficiency in additional language is considered an advantage. </w:t>
              </w:r>
            </w:p>
            <w:p w14:paraId="117F6481"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Ability to formulate concise and to-the-point briefings and presentations for hierarchy.</w:t>
              </w:r>
            </w:p>
            <w:p w14:paraId="5F3F6255"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 xml:space="preserve">High commitment to quality and accuracy, and ability to deliver within short deadlines. </w:t>
              </w:r>
            </w:p>
            <w:p w14:paraId="1DAC3CEF" w14:textId="77777777" w:rsidR="006C51AB" w:rsidRPr="006C51AB" w:rsidRDefault="006C51AB" w:rsidP="006C51AB">
              <w:pPr>
                <w:pStyle w:val="ListParagraph"/>
                <w:numPr>
                  <w:ilvl w:val="0"/>
                  <w:numId w:val="35"/>
                </w:numPr>
                <w:spacing w:after="0" w:line="240" w:lineRule="auto"/>
                <w:jc w:val="both"/>
                <w:rPr>
                  <w:rFonts w:ascii="Times New Roman" w:hAnsi="Times New Roman" w:cs="Times New Roman"/>
                  <w:sz w:val="24"/>
                  <w:szCs w:val="24"/>
                  <w:lang w:val="en-IE"/>
                </w:rPr>
              </w:pPr>
              <w:r w:rsidRPr="006C51AB">
                <w:rPr>
                  <w:rFonts w:ascii="Times New Roman" w:hAnsi="Times New Roman" w:cs="Times New Roman"/>
                  <w:sz w:val="24"/>
                  <w:szCs w:val="24"/>
                  <w:lang w:val="en-IE"/>
                </w:rPr>
                <w:t>Capacity to perform duties autonomously and in a flexible way is important, coupled with strong team spirit.</w:t>
              </w:r>
            </w:p>
            <w:p w14:paraId="6A1C1185" w14:textId="77777777" w:rsidR="006C51AB" w:rsidRPr="006C51AB" w:rsidRDefault="0049562B" w:rsidP="006C51AB">
              <w:pPr>
                <w:spacing w:after="0"/>
                <w:rPr>
                  <w:szCs w:val="24"/>
                  <w:lang w:val="en-US" w:eastAsia="en-GB"/>
                </w:rPr>
              </w:pPr>
            </w:p>
          </w:sdtContent>
        </w:sdt>
        <w:p w14:paraId="51994EDB" w14:textId="51D9003E" w:rsidR="002E40A9" w:rsidRPr="00AF7D78" w:rsidRDefault="0049562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C4B2" w14:textId="77777777" w:rsidR="006C51AB" w:rsidRDefault="006C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32AA" w14:textId="77777777" w:rsidR="006C51AB" w:rsidRDefault="006C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A9E" w14:textId="77777777" w:rsidR="006C51AB" w:rsidRDefault="006C5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ADF" w14:textId="77777777" w:rsidR="006C51AB" w:rsidRDefault="006C5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210066"/>
    <w:multiLevelType w:val="hybridMultilevel"/>
    <w:tmpl w:val="08C4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9169EC"/>
    <w:multiLevelType w:val="hybridMultilevel"/>
    <w:tmpl w:val="637ABB14"/>
    <w:lvl w:ilvl="0" w:tplc="89C82CC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16493512">
    <w:abstractNumId w:val="9"/>
  </w:num>
  <w:num w:numId="35" w16cid:durableId="235550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5433B"/>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34D29"/>
    <w:rsid w:val="00454CC7"/>
    <w:rsid w:val="00464195"/>
    <w:rsid w:val="00476034"/>
    <w:rsid w:val="00480CAD"/>
    <w:rsid w:val="0049562B"/>
    <w:rsid w:val="005168AD"/>
    <w:rsid w:val="0058240F"/>
    <w:rsid w:val="00592CD5"/>
    <w:rsid w:val="005D1B85"/>
    <w:rsid w:val="00665583"/>
    <w:rsid w:val="00693BC6"/>
    <w:rsid w:val="00696070"/>
    <w:rsid w:val="006C51AB"/>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139E"/>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7634C"/>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Spacing">
    <w:name w:val="No Spacing"/>
    <w:uiPriority w:val="1"/>
    <w:qFormat/>
    <w:locked/>
    <w:rsid w:val="006C51AB"/>
    <w:rPr>
      <w:rFonts w:asciiTheme="minorHAnsi" w:eastAsiaTheme="minorHAnsi" w:hAnsiTheme="minorHAnsi" w:cstheme="minorBidi"/>
      <w:kern w:val="2"/>
      <w:sz w:val="22"/>
      <w:szCs w:val="22"/>
      <w:lang w:val="en-US" w:eastAsia="en-US"/>
      <w14:ligatures w14:val="standardContextual"/>
    </w:rPr>
  </w:style>
  <w:style w:type="character" w:customStyle="1" w:styleId="normaltextrun">
    <w:name w:val="normaltextrun"/>
    <w:basedOn w:val="DefaultParagraphFont"/>
    <w:rsid w:val="006C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F540EADBAD834D448DF5D3518868AFEE"/>
        <w:category>
          <w:name w:val="General"/>
          <w:gallery w:val="placeholder"/>
        </w:category>
        <w:types>
          <w:type w:val="bbPlcHdr"/>
        </w:types>
        <w:behaviors>
          <w:behavior w:val="content"/>
        </w:behaviors>
        <w:guid w:val="{70300C5D-3B7B-48CC-83EF-8B787EE3A9CE}"/>
      </w:docPartPr>
      <w:docPartBody>
        <w:p w:rsidR="00E847F5" w:rsidRDefault="00E847F5" w:rsidP="00E847F5">
          <w:pPr>
            <w:pStyle w:val="F540EADBAD834D448DF5D3518868AFEE"/>
          </w:pPr>
          <w:r w:rsidRPr="0007110E">
            <w:rPr>
              <w:rStyle w:val="PlaceholderText"/>
              <w:bCs/>
            </w:rPr>
            <w:t>Click or tap here to enter text.</w:t>
          </w:r>
        </w:p>
      </w:docPartBody>
    </w:docPart>
    <w:docPart>
      <w:docPartPr>
        <w:name w:val="1ED8446A9A9B45CA90D77438B95218C8"/>
        <w:category>
          <w:name w:val="General"/>
          <w:gallery w:val="placeholder"/>
        </w:category>
        <w:types>
          <w:type w:val="bbPlcHdr"/>
        </w:types>
        <w:behaviors>
          <w:behavior w:val="content"/>
        </w:behaviors>
        <w:guid w:val="{79CC6EEA-64F4-433D-BE1C-49C6E5A80846}"/>
      </w:docPartPr>
      <w:docPartBody>
        <w:p w:rsidR="00E847F5" w:rsidRDefault="00E847F5" w:rsidP="00E847F5">
          <w:pPr>
            <w:pStyle w:val="1ED8446A9A9B45CA90D77438B95218C8"/>
          </w:pPr>
          <w:r w:rsidRPr="0007110E">
            <w:rPr>
              <w:rStyle w:val="PlaceholderText"/>
              <w:bCs/>
            </w:rPr>
            <w:t>Click or tap here to enter text.</w:t>
          </w:r>
        </w:p>
      </w:docPartBody>
    </w:docPart>
    <w:docPart>
      <w:docPartPr>
        <w:name w:val="EDC1E6488513485EAEAB3384222F00E0"/>
        <w:category>
          <w:name w:val="General"/>
          <w:gallery w:val="placeholder"/>
        </w:category>
        <w:types>
          <w:type w:val="bbPlcHdr"/>
        </w:types>
        <w:behaviors>
          <w:behavior w:val="content"/>
        </w:behaviors>
        <w:guid w:val="{B4D81C93-F935-45A6-9F66-E7E5E5460002}"/>
      </w:docPartPr>
      <w:docPartBody>
        <w:p w:rsidR="00E847F5" w:rsidRDefault="00E847F5" w:rsidP="00E847F5">
          <w:pPr>
            <w:pStyle w:val="EDC1E6488513485EAEAB3384222F00E0"/>
          </w:pPr>
          <w:r w:rsidRPr="00BD2312">
            <w:rPr>
              <w:rStyle w:val="PlaceholderText"/>
            </w:rPr>
            <w:t>Click or tap here to enter text.</w:t>
          </w:r>
        </w:p>
      </w:docPartBody>
    </w:docPart>
    <w:docPart>
      <w:docPartPr>
        <w:name w:val="55C56AE5C7AA4CBC89A0EE444B8ACBB5"/>
        <w:category>
          <w:name w:val="General"/>
          <w:gallery w:val="placeholder"/>
        </w:category>
        <w:types>
          <w:type w:val="bbPlcHdr"/>
        </w:types>
        <w:behaviors>
          <w:behavior w:val="content"/>
        </w:behaviors>
        <w:guid w:val="{25951D3E-90E8-4075-846F-774C6FA02528}"/>
      </w:docPartPr>
      <w:docPartBody>
        <w:p w:rsidR="00E847F5" w:rsidRDefault="00E847F5" w:rsidP="00E847F5">
          <w:pPr>
            <w:pStyle w:val="55C56AE5C7AA4CBC89A0EE444B8ACBB5"/>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847F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847F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540EADBAD834D448DF5D3518868AFEE">
    <w:name w:val="F540EADBAD834D448DF5D3518868AFEE"/>
    <w:rsid w:val="00E847F5"/>
    <w:rPr>
      <w:kern w:val="2"/>
      <w14:ligatures w14:val="standardContextual"/>
    </w:rPr>
  </w:style>
  <w:style w:type="paragraph" w:customStyle="1" w:styleId="1ED8446A9A9B45CA90D77438B95218C8">
    <w:name w:val="1ED8446A9A9B45CA90D77438B95218C8"/>
    <w:rsid w:val="00E847F5"/>
    <w:rPr>
      <w:kern w:val="2"/>
      <w14:ligatures w14:val="standardContextual"/>
    </w:rPr>
  </w:style>
  <w:style w:type="paragraph" w:customStyle="1" w:styleId="EDC1E6488513485EAEAB3384222F00E0">
    <w:name w:val="EDC1E6488513485EAEAB3384222F00E0"/>
    <w:rsid w:val="00E847F5"/>
    <w:rPr>
      <w:kern w:val="2"/>
      <w14:ligatures w14:val="standardContextual"/>
    </w:rPr>
  </w:style>
  <w:style w:type="paragraph" w:customStyle="1" w:styleId="55C56AE5C7AA4CBC89A0EE444B8ACBB5">
    <w:name w:val="55C56AE5C7AA4CBC89A0EE444B8ACBB5"/>
    <w:rsid w:val="00E847F5"/>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7874F15F-30BA-4FDC-A893-ECD07EF2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79</TotalTime>
  <Pages>4</Pages>
  <Words>1264</Words>
  <Characters>7205</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2025-01-10T15:37:00Z</dcterms:created>
  <dcterms:modified xsi:type="dcterms:W3CDTF">2025-01-14T11:22:00Z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