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2C4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35041CF0" w:rsidR="000A4668" w:rsidRPr="00B232AF" w:rsidRDefault="00B232AF" w:rsidP="000D129C">
                <w:pPr>
                  <w:pStyle w:val="ZDGName"/>
                  <w:rPr>
                    <w:bCs/>
                  </w:rPr>
                </w:pPr>
                <w:r w:rsidRPr="00B232AF">
                  <w:rPr>
                    <w:bCs/>
                  </w:rPr>
                  <w:t>DIRECTORATE-GENERAL FOR JUSTICE AND CONSUMERS</w:t>
                </w:r>
              </w:p>
              <w:p w14:paraId="38127F77" w14:textId="77777777" w:rsidR="00B232AF" w:rsidRDefault="00B232AF" w:rsidP="000A4668">
                <w:pPr>
                  <w:pStyle w:val="ZDGName"/>
                  <w:rPr>
                    <w:b/>
                  </w:rPr>
                </w:pPr>
              </w:p>
              <w:p w14:paraId="72674E15" w14:textId="77777777" w:rsidR="00B232AF" w:rsidRDefault="00B232AF" w:rsidP="000A4668">
                <w:pPr>
                  <w:pStyle w:val="ZDGName"/>
                  <w:rPr>
                    <w:bCs/>
                  </w:rPr>
                </w:pPr>
                <w:r w:rsidRPr="00B232AF">
                  <w:rPr>
                    <w:bCs/>
                  </w:rPr>
                  <w:t>Directorate C – Rule of Law, Fundamental Rights and Democracy</w:t>
                </w:r>
              </w:p>
              <w:p w14:paraId="32A1BF4E" w14:textId="4DA32B93" w:rsidR="00F6462F" w:rsidRDefault="00B232AF" w:rsidP="000A4668">
                <w:pPr>
                  <w:pStyle w:val="ZDGName"/>
                  <w:rPr>
                    <w:b/>
                  </w:rPr>
                </w:pPr>
                <w:r w:rsidRPr="00B232AF">
                  <w:rPr>
                    <w:b/>
                  </w:rPr>
                  <w:t>Unit C.4 – Democracy, Anti-Corruption, Union Citizenship and Free Movement</w:t>
                </w: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47B432" w:rsidR="00B65513" w:rsidRPr="0007110E" w:rsidRDefault="00613BD1" w:rsidP="00E82667">
                <w:pPr>
                  <w:tabs>
                    <w:tab w:val="left" w:pos="426"/>
                  </w:tabs>
                  <w:spacing w:before="120"/>
                  <w:rPr>
                    <w:bCs/>
                    <w:lang w:val="en-IE" w:eastAsia="en-GB"/>
                  </w:rPr>
                </w:pPr>
                <w:r w:rsidRPr="00613BD1">
                  <w:rPr>
                    <w:bCs/>
                    <w:lang w:val="en-IE" w:eastAsia="en-GB"/>
                  </w:rPr>
                  <w:t>DG JUST — DIR C — UNIT C4 — Democracy, Union Citizenship and Free Movement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4A1F76" w:rsidR="00D96984" w:rsidRPr="0007110E" w:rsidRDefault="007A2C49" w:rsidP="00E82667">
                <w:pPr>
                  <w:tabs>
                    <w:tab w:val="left" w:pos="426"/>
                  </w:tabs>
                  <w:spacing w:before="120"/>
                  <w:rPr>
                    <w:bCs/>
                    <w:lang w:val="en-IE" w:eastAsia="en-GB"/>
                  </w:rPr>
                </w:pPr>
                <w:sdt>
                  <w:sdtPr>
                    <w:id w:val="975026230"/>
                    <w:placeholder>
                      <w:docPart w:val="D25EC936D1F64E4FB1101607CC24FC68"/>
                    </w:placeholder>
                  </w:sdtPr>
                  <w:sdtEndPr/>
                  <w:sdtContent>
                    <w:r w:rsidR="00306253">
                      <w:t>Job no.</w:t>
                    </w:r>
                    <w:r w:rsidR="00306253" w:rsidRPr="00A46BA7">
                      <w:t xml:space="preserve"> 469305 </w:t>
                    </w:r>
                  </w:sdtContent>
                </w:sdt>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7B86F49" w:rsidR="00E21DBD" w:rsidRPr="00490664" w:rsidRDefault="00613BD1" w:rsidP="00613BD1">
                <w:pPr>
                  <w:tabs>
                    <w:tab w:val="left" w:pos="426"/>
                  </w:tabs>
                  <w:spacing w:before="120"/>
                  <w:jc w:val="left"/>
                  <w:rPr>
                    <w:bCs/>
                    <w:lang w:val="fr-BE" w:eastAsia="en-GB"/>
                  </w:rPr>
                </w:pPr>
                <w:r w:rsidRPr="00490664">
                  <w:rPr>
                    <w:bCs/>
                    <w:lang w:val="fr-BE" w:eastAsia="en-GB"/>
                  </w:rPr>
                  <w:t xml:space="preserve">Marie-Hélène Boulanger </w:t>
                </w:r>
                <w:r w:rsidRPr="00490664">
                  <w:rPr>
                    <w:bCs/>
                    <w:lang w:val="fr-BE" w:eastAsia="en-GB"/>
                  </w:rPr>
                  <w:br/>
                  <w:t>Marie-Helene.Boulanger@ec.europa.eu</w:t>
                </w:r>
              </w:p>
            </w:sdtContent>
          </w:sdt>
          <w:p w14:paraId="34CF737A" w14:textId="49741B39" w:rsidR="00E21DBD" w:rsidRPr="0007110E" w:rsidRDefault="007A2C49" w:rsidP="00E82667">
            <w:pPr>
              <w:tabs>
                <w:tab w:val="left" w:pos="426"/>
              </w:tabs>
              <w:contextualSpacing/>
              <w:rPr>
                <w:bCs/>
                <w:lang w:val="en-IE" w:eastAsia="en-GB"/>
              </w:rPr>
            </w:pPr>
            <w:sdt>
              <w:sdtPr>
                <w:rPr>
                  <w:bCs/>
                  <w:highlight w:val="yellow"/>
                  <w:lang w:val="en-IE" w:eastAsia="en-GB"/>
                </w:rPr>
                <w:id w:val="1175461244"/>
                <w:placeholder>
                  <w:docPart w:val="DefaultPlaceholder_-1854013440"/>
                </w:placeholder>
              </w:sdtPr>
              <w:sdtEndPr/>
              <w:sdtContent>
                <w:r>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13BD1">
                  <w:rPr>
                    <w:bCs/>
                    <w:lang w:val="en-IE" w:eastAsia="en-GB"/>
                  </w:rPr>
                  <w:t>2025</w:t>
                </w:r>
              </w:sdtContent>
            </w:sdt>
          </w:p>
          <w:p w14:paraId="158DD156" w14:textId="57454F32" w:rsidR="00E21DBD" w:rsidRPr="0007110E" w:rsidRDefault="007A2C4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06253">
                  <w:rPr>
                    <w:bCs/>
                    <w:lang w:val="en-IE" w:eastAsia="en-GB"/>
                  </w:rPr>
                  <w:t>2 years</w:t>
                </w:r>
              </w:sdtContent>
            </w:sdt>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13BD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FF5AB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2B6A5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2C4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2C4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2C4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67834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A45F2A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196081C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Content>
                <w:r w:rsidR="007A2C49">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0C680AE8" w14:textId="77777777" w:rsidR="00FE2214" w:rsidRPr="009457B0" w:rsidRDefault="00FE2214" w:rsidP="00FE2214">
          <w:pPr>
            <w:pStyle w:val="BodyText"/>
            <w:ind w:left="168"/>
            <w:rPr>
              <w:i/>
              <w:iCs/>
            </w:rPr>
          </w:pPr>
          <w:r w:rsidRPr="009457B0">
            <w:t>The mission of the Unit is at the core of the Commission's action on Democracy, anti-corruption as well as European citizens and their citizenship rights, including the free movement of persons, and consular protection. This unit is responsible for:</w:t>
          </w:r>
          <w:r w:rsidRPr="009457B0">
            <w:br/>
          </w:r>
        </w:p>
        <w:p w14:paraId="0E770FDF" w14:textId="77777777" w:rsidR="00FE2214" w:rsidRPr="009457B0" w:rsidRDefault="00FE2214" w:rsidP="00FE2214">
          <w:pPr>
            <w:pStyle w:val="BodyText"/>
            <w:numPr>
              <w:ilvl w:val="0"/>
              <w:numId w:val="35"/>
            </w:numPr>
            <w:rPr>
              <w:i/>
              <w:iCs/>
            </w:rPr>
          </w:pPr>
          <w:r w:rsidRPr="009457B0">
            <w:lastRenderedPageBreak/>
            <w:t>Developing the EU’s policy and legislative framework in the area of democracy through measures such as: supporting free and fair elections; promoting democratic values and resilient democratic processes; increasing democratic legitimacy of the Union and engagement on EU citizens in the democratic life of the Union.</w:t>
          </w:r>
        </w:p>
        <w:p w14:paraId="08A88A39" w14:textId="77777777" w:rsidR="00FE2214" w:rsidRPr="009457B0" w:rsidRDefault="00FE2214" w:rsidP="00FE2214">
          <w:pPr>
            <w:pStyle w:val="BodyText"/>
            <w:numPr>
              <w:ilvl w:val="0"/>
              <w:numId w:val="35"/>
            </w:numPr>
            <w:rPr>
              <w:i/>
              <w:iCs/>
            </w:rPr>
          </w:pPr>
          <w:r w:rsidRPr="009457B0">
            <w:t>Developing policy in the area of free movement of persons, monitoring the effective exercising of the right to free movement, including the rights of mobile EU citizens, also ensuring the effective provision by the Member States' consular and diplomatic authorities to EU citizens in third countries</w:t>
          </w:r>
        </w:p>
        <w:p w14:paraId="44CB66A0" w14:textId="77777777" w:rsidR="00FE2214" w:rsidRPr="009457B0" w:rsidRDefault="00FE2214" w:rsidP="00FE2214">
          <w:pPr>
            <w:pStyle w:val="BodyText"/>
            <w:numPr>
              <w:ilvl w:val="0"/>
              <w:numId w:val="35"/>
            </w:numPr>
            <w:rPr>
              <w:i/>
              <w:iCs/>
            </w:rPr>
          </w:pPr>
          <w:r w:rsidRPr="009457B0">
            <w:t>Implementing and promoting Union citizenship;</w:t>
          </w:r>
        </w:p>
        <w:p w14:paraId="4A2CF1A0" w14:textId="77777777" w:rsidR="00FE2214" w:rsidRPr="009457B0" w:rsidRDefault="00FE2214" w:rsidP="00FE2214">
          <w:pPr>
            <w:pStyle w:val="BodyText"/>
            <w:numPr>
              <w:ilvl w:val="0"/>
              <w:numId w:val="35"/>
            </w:numPr>
            <w:rPr>
              <w:i/>
              <w:iCs/>
            </w:rPr>
          </w:pPr>
          <w:r w:rsidRPr="009457B0">
            <w:t xml:space="preserve">Developing the EU’s anti-corruption policy and legislative framework </w:t>
          </w:r>
        </w:p>
        <w:p w14:paraId="15F1CED0" w14:textId="1C274A08" w:rsidR="00613BD1" w:rsidRDefault="00613BD1" w:rsidP="00FE2214">
          <w:pPr>
            <w:pStyle w:val="BodyText"/>
            <w:spacing w:before="240"/>
            <w:ind w:left="106" w:right="119"/>
            <w:jc w:val="both"/>
          </w:pPr>
          <w:r>
            <w:t xml:space="preserve">The unit is composed of </w:t>
          </w:r>
          <w:r w:rsidR="00306253" w:rsidRPr="00306253">
            <w:t>3</w:t>
          </w:r>
          <w:r w:rsidRPr="00306253">
            <w:t xml:space="preserve">6 people </w:t>
          </w:r>
          <w:r>
            <w:t>with a very good, cordial team spirit and a high level of energy and commitment</w:t>
          </w:r>
        </w:p>
        <w:p w14:paraId="59DD0438" w14:textId="7897C273" w:rsidR="00E21DBD" w:rsidRDefault="007A2C4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id w:val="-723136291"/>
        <w:placeholder>
          <w:docPart w:val="84FB87486BC94E5EB76E972E1BD8265B"/>
        </w:placeholder>
      </w:sdtPr>
      <w:sdtEndPr/>
      <w:sdtContent>
        <w:p w14:paraId="48CEBF32" w14:textId="6D361505" w:rsidR="00792DE1" w:rsidRPr="00792DE1" w:rsidRDefault="00613BD1" w:rsidP="00792DE1">
          <w:pPr>
            <w:pStyle w:val="BodyText"/>
            <w:spacing w:before="240"/>
            <w:ind w:left="106" w:right="115"/>
            <w:jc w:val="both"/>
          </w:pPr>
          <w:r>
            <w:t xml:space="preserve">The successful candidate </w:t>
          </w:r>
          <w:r w:rsidR="00792DE1" w:rsidRPr="00792DE1">
            <w:t xml:space="preserve">will contribute to policy developments in the field of democracy and related policy areas, elections and EU citizenship rights, ensuring the implementation of the Commission's political guidelines and priorities. </w:t>
          </w:r>
        </w:p>
        <w:p w14:paraId="45DA5790" w14:textId="0E9C8F1C" w:rsidR="00613BD1" w:rsidRDefault="00792DE1" w:rsidP="00613BD1">
          <w:pPr>
            <w:pStyle w:val="BodyText"/>
            <w:spacing w:before="240"/>
            <w:ind w:left="106" w:right="115"/>
            <w:jc w:val="both"/>
          </w:pPr>
          <w:r>
            <w:t xml:space="preserve">The successful candidate </w:t>
          </w:r>
          <w:r w:rsidR="00624314">
            <w:t xml:space="preserve">will </w:t>
          </w:r>
          <w:r w:rsidR="00613BD1">
            <w:t>among others:</w:t>
          </w:r>
        </w:p>
        <w:p w14:paraId="64439359" w14:textId="77777777" w:rsidR="00490664" w:rsidRPr="00792DE1" w:rsidRDefault="00490664" w:rsidP="00490664">
          <w:pPr>
            <w:pStyle w:val="BodyText"/>
            <w:spacing w:before="240"/>
            <w:ind w:left="106" w:right="115"/>
            <w:jc w:val="both"/>
            <w:rPr>
              <w:i/>
              <w:iCs/>
            </w:rPr>
          </w:pPr>
          <w:r w:rsidRPr="00792DE1">
            <w:rPr>
              <w:i/>
              <w:iCs/>
            </w:rPr>
            <w:t>Contribute to the definition of political objectives and priorities and to internal planning and programming.</w:t>
          </w:r>
        </w:p>
        <w:p w14:paraId="3F6D7DDC" w14:textId="0F4A7ECC" w:rsidR="0077394C" w:rsidRPr="0077394C" w:rsidRDefault="0077394C" w:rsidP="0077394C">
          <w:pPr>
            <w:pStyle w:val="BodyText"/>
            <w:spacing w:before="240"/>
            <w:ind w:left="106" w:right="115"/>
            <w:rPr>
              <w:i/>
              <w:iCs/>
            </w:rPr>
          </w:pPr>
          <w:r w:rsidRPr="0077394C">
            <w:rPr>
              <w:i/>
              <w:iCs/>
            </w:rPr>
            <w:t>Support policy development, including preparing proposals, drafting briefing notes and speeches, and conducting analyses on EU citizenship rights, democracy,</w:t>
          </w:r>
          <w:r w:rsidR="00132B8F">
            <w:rPr>
              <w:i/>
              <w:iCs/>
            </w:rPr>
            <w:t xml:space="preserve"> elections and political advertising</w:t>
          </w:r>
          <w:r w:rsidRPr="0077394C">
            <w:rPr>
              <w:i/>
              <w:iCs/>
            </w:rPr>
            <w:t xml:space="preserve"> and related areas.</w:t>
          </w:r>
        </w:p>
        <w:p w14:paraId="66824805" w14:textId="73AE59EC" w:rsidR="0077394C" w:rsidRPr="0077394C" w:rsidRDefault="0077394C" w:rsidP="0077394C">
          <w:pPr>
            <w:pStyle w:val="BodyText"/>
            <w:spacing w:before="240"/>
            <w:ind w:left="106" w:right="115"/>
            <w:rPr>
              <w:i/>
              <w:iCs/>
            </w:rPr>
          </w:pPr>
          <w:r w:rsidRPr="0077394C">
            <w:rPr>
              <w:i/>
              <w:iCs/>
            </w:rPr>
            <w:t>Handl</w:t>
          </w:r>
          <w:r>
            <w:rPr>
              <w:i/>
              <w:iCs/>
            </w:rPr>
            <w:t>e</w:t>
          </w:r>
          <w:r w:rsidRPr="0077394C">
            <w:rPr>
              <w:i/>
              <w:iCs/>
            </w:rPr>
            <w:t xml:space="preserve"> individual enquiries and complaints, collecting information from Member States and third parties, and drafting reports on national legislations and practices.</w:t>
          </w:r>
        </w:p>
        <w:p w14:paraId="2F11E59F" w14:textId="705D3B92" w:rsidR="0077394C" w:rsidRPr="0077394C" w:rsidRDefault="0077394C" w:rsidP="0077394C">
          <w:pPr>
            <w:pStyle w:val="BodyText"/>
            <w:spacing w:before="240"/>
            <w:ind w:left="106" w:right="115"/>
            <w:rPr>
              <w:i/>
              <w:iCs/>
            </w:rPr>
          </w:pPr>
          <w:r w:rsidRPr="0077394C">
            <w:rPr>
              <w:i/>
              <w:iCs/>
            </w:rPr>
            <w:t>Coordinat</w:t>
          </w:r>
          <w:r>
            <w:rPr>
              <w:i/>
              <w:iCs/>
            </w:rPr>
            <w:t>e</w:t>
          </w:r>
          <w:r w:rsidRPr="0077394C">
            <w:rPr>
              <w:i/>
              <w:iCs/>
            </w:rPr>
            <w:t xml:space="preserve"> with Commission departments, representing the unit in inter-service meetings, and communicating with stakeholders to ensure effective policy implementation.</w:t>
          </w:r>
        </w:p>
        <w:p w14:paraId="5CA2DDA0" w14:textId="7A551B90" w:rsidR="0077394C" w:rsidRPr="0077394C" w:rsidRDefault="0077394C" w:rsidP="0077394C">
          <w:pPr>
            <w:pStyle w:val="BodyText"/>
            <w:spacing w:before="240"/>
            <w:ind w:left="106" w:right="115"/>
            <w:rPr>
              <w:i/>
              <w:iCs/>
            </w:rPr>
          </w:pPr>
          <w:r w:rsidRPr="0077394C">
            <w:rPr>
              <w:i/>
              <w:iCs/>
            </w:rPr>
            <w:t>Conduct quantitative and qualitative policy analyses, studying stakeholder consultations, and integrating results into EU policies</w:t>
          </w:r>
          <w:r>
            <w:rPr>
              <w:i/>
              <w:iCs/>
            </w:rPr>
            <w:t>.</w:t>
          </w:r>
        </w:p>
        <w:p w14:paraId="6F1D2D4C" w14:textId="39159F8A" w:rsidR="0077394C" w:rsidRPr="0077394C" w:rsidRDefault="0077394C" w:rsidP="0077394C">
          <w:pPr>
            <w:pStyle w:val="BodyText"/>
            <w:spacing w:before="240"/>
            <w:ind w:left="106" w:right="115"/>
            <w:rPr>
              <w:i/>
              <w:iCs/>
            </w:rPr>
          </w:pPr>
          <w:r w:rsidRPr="0077394C">
            <w:rPr>
              <w:i/>
              <w:iCs/>
            </w:rPr>
            <w:t>Provid</w:t>
          </w:r>
          <w:r>
            <w:rPr>
              <w:i/>
              <w:iCs/>
            </w:rPr>
            <w:t>e</w:t>
          </w:r>
          <w:r w:rsidRPr="0077394C">
            <w:rPr>
              <w:i/>
              <w:iCs/>
            </w:rPr>
            <w:t xml:space="preserve"> legal analysis, including assessing the jurisprudence of the Court of Justice and drafting synthesis notes on legal issues related to EU citizenship rights and democracy.</w:t>
          </w:r>
        </w:p>
        <w:p w14:paraId="4D5FA535" w14:textId="39A83B9C" w:rsidR="0077394C" w:rsidRPr="0077394C" w:rsidRDefault="0077394C" w:rsidP="0077394C">
          <w:pPr>
            <w:pStyle w:val="BodyText"/>
            <w:spacing w:before="240"/>
            <w:ind w:left="106" w:right="115"/>
            <w:rPr>
              <w:i/>
              <w:iCs/>
            </w:rPr>
          </w:pPr>
          <w:r w:rsidRPr="0077394C">
            <w:rPr>
              <w:i/>
              <w:iCs/>
            </w:rPr>
            <w:t>Manag</w:t>
          </w:r>
          <w:r>
            <w:rPr>
              <w:i/>
              <w:iCs/>
            </w:rPr>
            <w:t>e</w:t>
          </w:r>
          <w:r w:rsidRPr="0077394C">
            <w:rPr>
              <w:i/>
              <w:iCs/>
            </w:rPr>
            <w:t xml:space="preserve"> documents, files, and records, including registering, filing, and storing documents, and ensuring compliance with document management rules.</w:t>
          </w:r>
        </w:p>
        <w:p w14:paraId="46EE3E07" w14:textId="0C937EB3" w:rsidR="00E21DBD" w:rsidRPr="00132B8F" w:rsidRDefault="0077394C" w:rsidP="00132B8F">
          <w:pPr>
            <w:pStyle w:val="BodyText"/>
            <w:spacing w:before="240"/>
            <w:ind w:left="106" w:right="115"/>
            <w:rPr>
              <w:i/>
              <w:iCs/>
            </w:rPr>
          </w:pPr>
          <w:r w:rsidRPr="0077394C">
            <w:rPr>
              <w:i/>
              <w:iCs/>
            </w:rPr>
            <w:t>Constantly analy</w:t>
          </w:r>
          <w:r>
            <w:rPr>
              <w:i/>
              <w:iCs/>
            </w:rPr>
            <w:t>ze</w:t>
          </w:r>
          <w:r w:rsidRPr="0077394C">
            <w:rPr>
              <w:i/>
              <w:iCs/>
            </w:rPr>
            <w:t xml:space="preserve"> the national political, economic, and social situation in the area of EU citizenship rights, democracy, and related areas, and informing national </w:t>
          </w:r>
          <w:r w:rsidRPr="0077394C">
            <w:rPr>
              <w:i/>
              <w:iCs/>
            </w:rPr>
            <w:lastRenderedPageBreak/>
            <w:t>interlocutors about EU policies</w:t>
          </w:r>
          <w:r>
            <w:rPr>
              <w:i/>
              <w:iC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eastAsia="en-GB"/>
        </w:rPr>
        <w:id w:val="-209197804"/>
        <w:placeholder>
          <w:docPart w:val="D53C757808094631B3D30FCCF370CC97"/>
        </w:placeholder>
      </w:sdtPr>
      <w:sdtEndPr>
        <w:rPr>
          <w:spacing w:val="-3"/>
          <w:lang w:eastAsia="en-US"/>
        </w:rPr>
      </w:sdtEndPr>
      <w:sdtContent>
        <w:p w14:paraId="51994EDB" w14:textId="3CD35E0E" w:rsidR="002E40A9" w:rsidRPr="00624314" w:rsidRDefault="00613BD1" w:rsidP="00613BD1">
          <w:pPr>
            <w:pStyle w:val="BodyText"/>
            <w:spacing w:before="60"/>
            <w:ind w:left="106" w:right="117"/>
            <w:jc w:val="both"/>
            <w:rPr>
              <w:spacing w:val="-3"/>
            </w:rPr>
          </w:pPr>
          <w:r w:rsidRPr="00624314">
            <w:rPr>
              <w:spacing w:val="-3"/>
            </w:rPr>
            <w:t>We look</w:t>
          </w:r>
          <w:r>
            <w:rPr>
              <w:spacing w:val="-3"/>
            </w:rPr>
            <w:t xml:space="preserve"> </w:t>
          </w:r>
          <w:r w:rsidRPr="00624314">
            <w:rPr>
              <w:spacing w:val="-3"/>
            </w:rPr>
            <w:t>for a dynamic and</w:t>
          </w:r>
          <w:r>
            <w:rPr>
              <w:spacing w:val="-3"/>
            </w:rPr>
            <w:t xml:space="preserve"> </w:t>
          </w:r>
          <w:r w:rsidRPr="00624314">
            <w:rPr>
              <w:spacing w:val="-3"/>
            </w:rPr>
            <w:t>motivated</w:t>
          </w:r>
          <w:r>
            <w:rPr>
              <w:spacing w:val="-3"/>
            </w:rPr>
            <w:t xml:space="preserve"> </w:t>
          </w:r>
          <w:r w:rsidRPr="00624314">
            <w:rPr>
              <w:spacing w:val="-3"/>
            </w:rPr>
            <w:t>colleague,</w:t>
          </w:r>
          <w:r>
            <w:rPr>
              <w:spacing w:val="-3"/>
            </w:rPr>
            <w:t xml:space="preserve"> </w:t>
          </w:r>
          <w:r w:rsidRPr="00624314">
            <w:rPr>
              <w:spacing w:val="-3"/>
            </w:rPr>
            <w:t>interested</w:t>
          </w:r>
          <w:r>
            <w:rPr>
              <w:spacing w:val="-3"/>
            </w:rPr>
            <w:t xml:space="preserve"> </w:t>
          </w:r>
          <w:r w:rsidRPr="00624314">
            <w:rPr>
              <w:spacing w:val="-3"/>
            </w:rPr>
            <w:t>in</w:t>
          </w:r>
          <w:r>
            <w:rPr>
              <w:spacing w:val="-3"/>
            </w:rPr>
            <w:t xml:space="preserve"> </w:t>
          </w:r>
          <w:r w:rsidRPr="00624314">
            <w:rPr>
              <w:spacing w:val="-3"/>
            </w:rPr>
            <w:t>and</w:t>
          </w:r>
          <w:r>
            <w:rPr>
              <w:spacing w:val="-3"/>
            </w:rPr>
            <w:t xml:space="preserve"> </w:t>
          </w:r>
          <w:r w:rsidRPr="00624314">
            <w:rPr>
              <w:spacing w:val="-3"/>
            </w:rPr>
            <w:t>having</w:t>
          </w:r>
          <w:r>
            <w:rPr>
              <w:spacing w:val="-3"/>
            </w:rPr>
            <w:t xml:space="preserve"> </w:t>
          </w:r>
          <w:r w:rsidRPr="00624314">
            <w:rPr>
              <w:spacing w:val="-3"/>
            </w:rPr>
            <w:t xml:space="preserve">experience of at least 3 years in policy design and development in the area of democracy and free and fair elections. </w:t>
          </w:r>
          <w:r w:rsidR="00624314">
            <w:rPr>
              <w:spacing w:val="-3"/>
            </w:rPr>
            <w:t xml:space="preserve">The successful candidate </w:t>
          </w:r>
          <w:r w:rsidR="00624314" w:rsidRPr="00624314">
            <w:rPr>
              <w:spacing w:val="-3"/>
            </w:rPr>
            <w:t>will contribute to policy developments in the field of democracy and related policy areas, elections and EU citizenship rights, ensuring the implementation of the Commission's political guidelines and priorities.</w:t>
          </w:r>
          <w:r w:rsidR="00624314">
            <w:rPr>
              <w:spacing w:val="-3"/>
            </w:rPr>
            <w:t xml:space="preserve"> </w:t>
          </w:r>
          <w:r w:rsidRPr="00624314">
            <w:rPr>
              <w:spacing w:val="-3"/>
            </w:rPr>
            <w:t xml:space="preserve">Experience in the design and implementation of policy initiatives and their implementation would be beneficial. </w:t>
          </w:r>
          <w:r w:rsidR="00624314">
            <w:rPr>
              <w:spacing w:val="-3"/>
            </w:rPr>
            <w:t xml:space="preserve">The successful candidate </w:t>
          </w:r>
          <w:r w:rsidRPr="00624314">
            <w:rPr>
              <w:spacing w:val="-3"/>
            </w:rPr>
            <w:t>must have experience in negotiations, be able to work on sensitive and political topics under the supervision of Commission</w:t>
          </w:r>
          <w:r>
            <w:rPr>
              <w:spacing w:val="-3"/>
            </w:rPr>
            <w:t xml:space="preserve"> </w:t>
          </w:r>
          <w:r w:rsidRPr="00624314">
            <w:rPr>
              <w:spacing w:val="-3"/>
            </w:rPr>
            <w:t xml:space="preserve">officials, be a very good team player, enjoy a high level of responsibility, and be able to find and propose creative solutions to problems. Candidates should have excellent organisational skills with the ability to deliver quality results. </w:t>
          </w:r>
          <w:r w:rsidR="00624314">
            <w:rPr>
              <w:spacing w:val="-3"/>
            </w:rPr>
            <w:t xml:space="preserve">They </w:t>
          </w:r>
          <w:r w:rsidRPr="00624314">
            <w:rPr>
              <w:spacing w:val="-3"/>
            </w:rPr>
            <w:t xml:space="preserve">must show drive, initiative and creativity in </w:t>
          </w:r>
          <w:r w:rsidR="00624314">
            <w:rPr>
              <w:spacing w:val="-3"/>
            </w:rPr>
            <w:t xml:space="preserve">their </w:t>
          </w:r>
          <w:r w:rsidRPr="00624314">
            <w:rPr>
              <w:spacing w:val="-3"/>
            </w:rPr>
            <w:t>job. Speak</w:t>
          </w:r>
          <w:r w:rsidR="00D0542D">
            <w:rPr>
              <w:spacing w:val="-3"/>
            </w:rPr>
            <w:t>ing</w:t>
          </w:r>
          <w:r w:rsidRPr="00624314">
            <w:rPr>
              <w:spacing w:val="-3"/>
            </w:rPr>
            <w:t xml:space="preserve"> and drafting in English is essential.</w:t>
          </w:r>
        </w:p>
      </w:sdtContent>
    </w:sdt>
    <w:bookmarkEnd w:id="2"/>
    <w:p w14:paraId="4A6D5708"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D3F0D3F"/>
    <w:multiLevelType w:val="hybridMultilevel"/>
    <w:tmpl w:val="CC48A426"/>
    <w:lvl w:ilvl="0" w:tplc="F65005E6">
      <w:numFmt w:val="bullet"/>
      <w:lvlText w:val="•"/>
      <w:lvlJc w:val="left"/>
      <w:pPr>
        <w:ind w:left="998" w:hanging="400"/>
      </w:pPr>
      <w:rPr>
        <w:rFonts w:ascii="Arial" w:eastAsia="Arial" w:hAnsi="Arial" w:cs="Arial" w:hint="default"/>
        <w:b w:val="0"/>
        <w:bCs w:val="0"/>
        <w:i/>
        <w:iCs/>
        <w:spacing w:val="0"/>
        <w:w w:val="100"/>
        <w:sz w:val="20"/>
        <w:szCs w:val="20"/>
        <w:lang w:val="en-US" w:eastAsia="en-US" w:bidi="ar-SA"/>
      </w:rPr>
    </w:lvl>
    <w:lvl w:ilvl="1" w:tplc="BF420074">
      <w:numFmt w:val="bullet"/>
      <w:lvlText w:val="◦"/>
      <w:lvlJc w:val="left"/>
      <w:pPr>
        <w:ind w:left="1398" w:hanging="400"/>
      </w:pPr>
      <w:rPr>
        <w:rFonts w:ascii="Calibri" w:eastAsia="Calibri" w:hAnsi="Calibri" w:cs="Calibri" w:hint="default"/>
        <w:b w:val="0"/>
        <w:bCs w:val="0"/>
        <w:i/>
        <w:iCs/>
        <w:spacing w:val="0"/>
        <w:w w:val="282"/>
        <w:position w:val="1"/>
        <w:sz w:val="20"/>
        <w:szCs w:val="20"/>
        <w:lang w:val="en-US" w:eastAsia="en-US" w:bidi="ar-SA"/>
      </w:rPr>
    </w:lvl>
    <w:lvl w:ilvl="2" w:tplc="DD7428DC">
      <w:numFmt w:val="bullet"/>
      <w:lvlText w:val="▪"/>
      <w:lvlJc w:val="left"/>
      <w:pPr>
        <w:ind w:left="1798" w:hanging="400"/>
      </w:pPr>
      <w:rPr>
        <w:rFonts w:ascii="Calibri" w:eastAsia="Calibri" w:hAnsi="Calibri" w:cs="Calibri" w:hint="default"/>
        <w:b w:val="0"/>
        <w:bCs w:val="0"/>
        <w:i/>
        <w:iCs/>
        <w:spacing w:val="0"/>
        <w:w w:val="282"/>
        <w:position w:val="1"/>
        <w:sz w:val="20"/>
        <w:szCs w:val="20"/>
        <w:lang w:val="en-US" w:eastAsia="en-US" w:bidi="ar-SA"/>
      </w:rPr>
    </w:lvl>
    <w:lvl w:ilvl="3" w:tplc="CBD40548">
      <w:numFmt w:val="bullet"/>
      <w:lvlText w:val="•"/>
      <w:lvlJc w:val="left"/>
      <w:pPr>
        <w:ind w:left="2745" w:hanging="400"/>
      </w:pPr>
      <w:rPr>
        <w:rFonts w:hint="default"/>
        <w:lang w:val="en-US" w:eastAsia="en-US" w:bidi="ar-SA"/>
      </w:rPr>
    </w:lvl>
    <w:lvl w:ilvl="4" w:tplc="DE38BEA8">
      <w:numFmt w:val="bullet"/>
      <w:lvlText w:val="•"/>
      <w:lvlJc w:val="left"/>
      <w:pPr>
        <w:ind w:left="3691" w:hanging="400"/>
      </w:pPr>
      <w:rPr>
        <w:rFonts w:hint="default"/>
        <w:lang w:val="en-US" w:eastAsia="en-US" w:bidi="ar-SA"/>
      </w:rPr>
    </w:lvl>
    <w:lvl w:ilvl="5" w:tplc="E3ACDC74">
      <w:numFmt w:val="bullet"/>
      <w:lvlText w:val="•"/>
      <w:lvlJc w:val="left"/>
      <w:pPr>
        <w:ind w:left="4637" w:hanging="400"/>
      </w:pPr>
      <w:rPr>
        <w:rFonts w:hint="default"/>
        <w:lang w:val="en-US" w:eastAsia="en-US" w:bidi="ar-SA"/>
      </w:rPr>
    </w:lvl>
    <w:lvl w:ilvl="6" w:tplc="F8A2E82E">
      <w:numFmt w:val="bullet"/>
      <w:lvlText w:val="•"/>
      <w:lvlJc w:val="left"/>
      <w:pPr>
        <w:ind w:left="5582" w:hanging="400"/>
      </w:pPr>
      <w:rPr>
        <w:rFonts w:hint="default"/>
        <w:lang w:val="en-US" w:eastAsia="en-US" w:bidi="ar-SA"/>
      </w:rPr>
    </w:lvl>
    <w:lvl w:ilvl="7" w:tplc="F1B2FF46">
      <w:numFmt w:val="bullet"/>
      <w:lvlText w:val="•"/>
      <w:lvlJc w:val="left"/>
      <w:pPr>
        <w:ind w:left="6528" w:hanging="400"/>
      </w:pPr>
      <w:rPr>
        <w:rFonts w:hint="default"/>
        <w:lang w:val="en-US" w:eastAsia="en-US" w:bidi="ar-SA"/>
      </w:rPr>
    </w:lvl>
    <w:lvl w:ilvl="8" w:tplc="D59A1A06">
      <w:numFmt w:val="bullet"/>
      <w:lvlText w:val="•"/>
      <w:lvlJc w:val="left"/>
      <w:pPr>
        <w:ind w:left="7474" w:hanging="400"/>
      </w:pPr>
      <w:rPr>
        <w:rFonts w:hint="default"/>
        <w:lang w:val="en-US" w:eastAsia="en-US" w:bidi="ar-SA"/>
      </w:rPr>
    </w:lvl>
  </w:abstractNum>
  <w:abstractNum w:abstractNumId="23" w15:restartNumberingAfterBreak="0">
    <w:nsid w:val="696048EB"/>
    <w:multiLevelType w:val="hybridMultilevel"/>
    <w:tmpl w:val="5E1012E0"/>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cs="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cs="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cs="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4425FFF"/>
    <w:multiLevelType w:val="hybridMultilevel"/>
    <w:tmpl w:val="12AE0F76"/>
    <w:lvl w:ilvl="0" w:tplc="839C6C8A">
      <w:numFmt w:val="bullet"/>
      <w:lvlText w:val="-"/>
      <w:lvlJc w:val="left"/>
      <w:pPr>
        <w:ind w:left="106" w:hanging="200"/>
      </w:pPr>
      <w:rPr>
        <w:rFonts w:ascii="Times New Roman" w:eastAsia="Times New Roman" w:hAnsi="Times New Roman" w:cs="Times New Roman" w:hint="default"/>
        <w:b w:val="0"/>
        <w:bCs w:val="0"/>
        <w:i w:val="0"/>
        <w:iCs w:val="0"/>
        <w:spacing w:val="0"/>
        <w:w w:val="100"/>
        <w:sz w:val="24"/>
        <w:szCs w:val="24"/>
        <w:lang w:val="en-US" w:eastAsia="en-US" w:bidi="ar-SA"/>
      </w:rPr>
    </w:lvl>
    <w:lvl w:ilvl="1" w:tplc="49BE5366">
      <w:numFmt w:val="bullet"/>
      <w:lvlText w:val="•"/>
      <w:lvlJc w:val="left"/>
      <w:pPr>
        <w:ind w:left="974" w:hanging="200"/>
      </w:pPr>
      <w:rPr>
        <w:rFonts w:hint="default"/>
        <w:lang w:val="en-US" w:eastAsia="en-US" w:bidi="ar-SA"/>
      </w:rPr>
    </w:lvl>
    <w:lvl w:ilvl="2" w:tplc="01EC184A">
      <w:numFmt w:val="bullet"/>
      <w:lvlText w:val="•"/>
      <w:lvlJc w:val="left"/>
      <w:pPr>
        <w:ind w:left="1849" w:hanging="200"/>
      </w:pPr>
      <w:rPr>
        <w:rFonts w:hint="default"/>
        <w:lang w:val="en-US" w:eastAsia="en-US" w:bidi="ar-SA"/>
      </w:rPr>
    </w:lvl>
    <w:lvl w:ilvl="3" w:tplc="264ED7DE">
      <w:numFmt w:val="bullet"/>
      <w:lvlText w:val="•"/>
      <w:lvlJc w:val="left"/>
      <w:pPr>
        <w:ind w:left="2723" w:hanging="200"/>
      </w:pPr>
      <w:rPr>
        <w:rFonts w:hint="default"/>
        <w:lang w:val="en-US" w:eastAsia="en-US" w:bidi="ar-SA"/>
      </w:rPr>
    </w:lvl>
    <w:lvl w:ilvl="4" w:tplc="081C7D74">
      <w:numFmt w:val="bullet"/>
      <w:lvlText w:val="•"/>
      <w:lvlJc w:val="left"/>
      <w:pPr>
        <w:ind w:left="3598" w:hanging="200"/>
      </w:pPr>
      <w:rPr>
        <w:rFonts w:hint="default"/>
        <w:lang w:val="en-US" w:eastAsia="en-US" w:bidi="ar-SA"/>
      </w:rPr>
    </w:lvl>
    <w:lvl w:ilvl="5" w:tplc="643477F4">
      <w:numFmt w:val="bullet"/>
      <w:lvlText w:val="•"/>
      <w:lvlJc w:val="left"/>
      <w:pPr>
        <w:ind w:left="4473" w:hanging="200"/>
      </w:pPr>
      <w:rPr>
        <w:rFonts w:hint="default"/>
        <w:lang w:val="en-US" w:eastAsia="en-US" w:bidi="ar-SA"/>
      </w:rPr>
    </w:lvl>
    <w:lvl w:ilvl="6" w:tplc="3CB67E78">
      <w:numFmt w:val="bullet"/>
      <w:lvlText w:val="•"/>
      <w:lvlJc w:val="left"/>
      <w:pPr>
        <w:ind w:left="5347" w:hanging="200"/>
      </w:pPr>
      <w:rPr>
        <w:rFonts w:hint="default"/>
        <w:lang w:val="en-US" w:eastAsia="en-US" w:bidi="ar-SA"/>
      </w:rPr>
    </w:lvl>
    <w:lvl w:ilvl="7" w:tplc="674C4160">
      <w:numFmt w:val="bullet"/>
      <w:lvlText w:val="•"/>
      <w:lvlJc w:val="left"/>
      <w:pPr>
        <w:ind w:left="6222" w:hanging="200"/>
      </w:pPr>
      <w:rPr>
        <w:rFonts w:hint="default"/>
        <w:lang w:val="en-US" w:eastAsia="en-US" w:bidi="ar-SA"/>
      </w:rPr>
    </w:lvl>
    <w:lvl w:ilvl="8" w:tplc="84FE98DC">
      <w:numFmt w:val="bullet"/>
      <w:lvlText w:val="•"/>
      <w:lvlJc w:val="left"/>
      <w:pPr>
        <w:ind w:left="7097" w:hanging="200"/>
      </w:pPr>
      <w:rPr>
        <w:rFonts w:hint="default"/>
        <w:lang w:val="en-US" w:eastAsia="en-US" w:bidi="ar-SA"/>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40970504">
    <w:abstractNumId w:val="25"/>
  </w:num>
  <w:num w:numId="35" w16cid:durableId="1714815535">
    <w:abstractNumId w:val="23"/>
  </w:num>
  <w:num w:numId="36" w16cid:durableId="5133747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74BF"/>
    <w:rsid w:val="000A4668"/>
    <w:rsid w:val="000D129C"/>
    <w:rsid w:val="000D1486"/>
    <w:rsid w:val="000F371B"/>
    <w:rsid w:val="000F4CD5"/>
    <w:rsid w:val="00111AB6"/>
    <w:rsid w:val="00132B8F"/>
    <w:rsid w:val="001B68E1"/>
    <w:rsid w:val="001D0A81"/>
    <w:rsid w:val="001E77D9"/>
    <w:rsid w:val="002109E6"/>
    <w:rsid w:val="00252050"/>
    <w:rsid w:val="002B3CBF"/>
    <w:rsid w:val="002C13C3"/>
    <w:rsid w:val="002C49D0"/>
    <w:rsid w:val="002E40A9"/>
    <w:rsid w:val="00306253"/>
    <w:rsid w:val="00394447"/>
    <w:rsid w:val="003E50A4"/>
    <w:rsid w:val="0040388A"/>
    <w:rsid w:val="00431778"/>
    <w:rsid w:val="00454CC7"/>
    <w:rsid w:val="00464195"/>
    <w:rsid w:val="00476034"/>
    <w:rsid w:val="00490664"/>
    <w:rsid w:val="004C2766"/>
    <w:rsid w:val="005168AD"/>
    <w:rsid w:val="0058240F"/>
    <w:rsid w:val="00592CD5"/>
    <w:rsid w:val="005D1B85"/>
    <w:rsid w:val="00606222"/>
    <w:rsid w:val="00613BD1"/>
    <w:rsid w:val="00624314"/>
    <w:rsid w:val="00665583"/>
    <w:rsid w:val="00693BC6"/>
    <w:rsid w:val="00696070"/>
    <w:rsid w:val="006F2B8C"/>
    <w:rsid w:val="0077394C"/>
    <w:rsid w:val="00792DE1"/>
    <w:rsid w:val="007A2C49"/>
    <w:rsid w:val="007E531E"/>
    <w:rsid w:val="007F02AC"/>
    <w:rsid w:val="007F7012"/>
    <w:rsid w:val="008165AE"/>
    <w:rsid w:val="00862947"/>
    <w:rsid w:val="008D02B7"/>
    <w:rsid w:val="008F0B52"/>
    <w:rsid w:val="008F4BA9"/>
    <w:rsid w:val="00994062"/>
    <w:rsid w:val="00996CC6"/>
    <w:rsid w:val="009A1EA0"/>
    <w:rsid w:val="009A2F00"/>
    <w:rsid w:val="009C5E27"/>
    <w:rsid w:val="009D551B"/>
    <w:rsid w:val="00A033AD"/>
    <w:rsid w:val="00AB2CEA"/>
    <w:rsid w:val="00AC1616"/>
    <w:rsid w:val="00AD7FC9"/>
    <w:rsid w:val="00AF6424"/>
    <w:rsid w:val="00B232AF"/>
    <w:rsid w:val="00B24CC5"/>
    <w:rsid w:val="00B3644B"/>
    <w:rsid w:val="00B65513"/>
    <w:rsid w:val="00B73F08"/>
    <w:rsid w:val="00B8014C"/>
    <w:rsid w:val="00C06724"/>
    <w:rsid w:val="00C27395"/>
    <w:rsid w:val="00C3254D"/>
    <w:rsid w:val="00C504C7"/>
    <w:rsid w:val="00C75BA4"/>
    <w:rsid w:val="00CB5B61"/>
    <w:rsid w:val="00CD2C5A"/>
    <w:rsid w:val="00D0015C"/>
    <w:rsid w:val="00D03CF4"/>
    <w:rsid w:val="00D0542D"/>
    <w:rsid w:val="00D70736"/>
    <w:rsid w:val="00D7090C"/>
    <w:rsid w:val="00D84D53"/>
    <w:rsid w:val="00D96984"/>
    <w:rsid w:val="00DB711B"/>
    <w:rsid w:val="00DD41ED"/>
    <w:rsid w:val="00DF1E49"/>
    <w:rsid w:val="00E21DBD"/>
    <w:rsid w:val="00E342CB"/>
    <w:rsid w:val="00E41704"/>
    <w:rsid w:val="00E44D7F"/>
    <w:rsid w:val="00E82667"/>
    <w:rsid w:val="00E84FE8"/>
    <w:rsid w:val="00EB3147"/>
    <w:rsid w:val="00F4683D"/>
    <w:rsid w:val="00F6462F"/>
    <w:rsid w:val="00F91B73"/>
    <w:rsid w:val="00F93413"/>
    <w:rsid w:val="00FB010D"/>
    <w:rsid w:val="00FD740F"/>
    <w:rsid w:val="00FE221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792DE1"/>
    <w:rPr>
      <w:sz w:val="16"/>
      <w:szCs w:val="16"/>
    </w:rPr>
  </w:style>
  <w:style w:type="paragraph" w:styleId="CommentText">
    <w:name w:val="annotation text"/>
    <w:basedOn w:val="Normal"/>
    <w:link w:val="CommentTextChar"/>
    <w:semiHidden/>
    <w:locked/>
    <w:rsid w:val="00792DE1"/>
    <w:rPr>
      <w:sz w:val="20"/>
    </w:rPr>
  </w:style>
  <w:style w:type="character" w:customStyle="1" w:styleId="CommentTextChar">
    <w:name w:val="Comment Text Char"/>
    <w:basedOn w:val="DefaultParagraphFont"/>
    <w:link w:val="CommentText"/>
    <w:semiHidden/>
    <w:rsid w:val="00792DE1"/>
    <w:rPr>
      <w:sz w:val="20"/>
    </w:rPr>
  </w:style>
  <w:style w:type="paragraph" w:styleId="CommentSubject">
    <w:name w:val="annotation subject"/>
    <w:basedOn w:val="CommentText"/>
    <w:next w:val="CommentText"/>
    <w:link w:val="CommentSubjectChar"/>
    <w:semiHidden/>
    <w:locked/>
    <w:rsid w:val="00792DE1"/>
    <w:rPr>
      <w:b/>
      <w:bCs/>
    </w:rPr>
  </w:style>
  <w:style w:type="character" w:customStyle="1" w:styleId="CommentSubjectChar">
    <w:name w:val="Comment Subject Char"/>
    <w:basedOn w:val="CommentTextChar"/>
    <w:link w:val="CommentSubject"/>
    <w:semiHidden/>
    <w:rsid w:val="00792DE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25EC936D1F64E4FB1101607CC24FC68"/>
        <w:category>
          <w:name w:val="General"/>
          <w:gallery w:val="placeholder"/>
        </w:category>
        <w:types>
          <w:type w:val="bbPlcHdr"/>
        </w:types>
        <w:behaviors>
          <w:behavior w:val="content"/>
        </w:behaviors>
        <w:guid w:val="{5B401D42-84DF-4804-9D28-1A05D8ECCF67}"/>
      </w:docPartPr>
      <w:docPartBody>
        <w:p w:rsidR="00B1470A" w:rsidRDefault="00B1470A" w:rsidP="00B1470A">
          <w:pPr>
            <w:pStyle w:val="D25EC936D1F64E4FB1101607CC24FC68"/>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1486"/>
    <w:rsid w:val="001B68E1"/>
    <w:rsid w:val="001E3B1B"/>
    <w:rsid w:val="00416B25"/>
    <w:rsid w:val="006212B2"/>
    <w:rsid w:val="006F0611"/>
    <w:rsid w:val="007F7378"/>
    <w:rsid w:val="008165AE"/>
    <w:rsid w:val="00862947"/>
    <w:rsid w:val="00893390"/>
    <w:rsid w:val="00894A0C"/>
    <w:rsid w:val="009A12CB"/>
    <w:rsid w:val="009D551B"/>
    <w:rsid w:val="00B1470A"/>
    <w:rsid w:val="00CA527C"/>
    <w:rsid w:val="00D374C1"/>
    <w:rsid w:val="00ED10DB"/>
    <w:rsid w:val="00FB010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1470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25EC936D1F64E4FB1101607CC24FC68">
    <w:name w:val="D25EC936D1F64E4FB1101607CC24FC68"/>
    <w:rsid w:val="00B1470A"/>
    <w:pPr>
      <w:spacing w:line="278" w:lineRule="auto"/>
    </w:pPr>
    <w:rPr>
      <w:kern w:val="2"/>
      <w:sz w:val="24"/>
      <w:szCs w:val="24"/>
      <w:lang w:val="en-GB"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sharepoint/v3/fields"/>
    <ds:schemaRef ds:uri="08927195-b699-4be0-9ee2-6c66dc215b5a"/>
    <ds:schemaRef ds:uri="a41a97bf-0494-41d8-ba3d-259bd7771890"/>
    <ds:schemaRef ds:uri="1929b814-5a78-4bdc-9841-d8b9ef424f65"/>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AD97E7A7-0009-4A89-AB4D-B117AE92A73A}"/>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1290</Words>
  <Characters>7359</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SZELAG Maja (JUST)</cp:lastModifiedBy>
  <cp:revision>5</cp:revision>
  <cp:lastPrinted>2023-04-05T10:36:00Z</cp:lastPrinted>
  <dcterms:created xsi:type="dcterms:W3CDTF">2025-02-04T13:52:00Z</dcterms:created>
  <dcterms:modified xsi:type="dcterms:W3CDTF">2025-02-06T11:05:00Z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