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A45C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50207E" w:rsidR="00B65513" w:rsidRPr="0007110E" w:rsidRDefault="00FB3027" w:rsidP="00E82667">
                <w:pPr>
                  <w:tabs>
                    <w:tab w:val="left" w:pos="426"/>
                  </w:tabs>
                  <w:spacing w:before="120"/>
                  <w:rPr>
                    <w:bCs/>
                    <w:lang w:val="en-IE" w:eastAsia="en-GB"/>
                  </w:rPr>
                </w:pPr>
                <w:r>
                  <w:rPr>
                    <w:bCs/>
                    <w:lang w:val="en-IE" w:eastAsia="en-GB"/>
                  </w:rPr>
                  <w:t>TAXUD-A-5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7C613B1" w:rsidR="00D96984" w:rsidRPr="0007110E" w:rsidRDefault="00FB3027" w:rsidP="00E82667">
                <w:pPr>
                  <w:tabs>
                    <w:tab w:val="left" w:pos="426"/>
                  </w:tabs>
                  <w:spacing w:before="120"/>
                  <w:rPr>
                    <w:bCs/>
                    <w:lang w:val="en-IE" w:eastAsia="en-GB"/>
                  </w:rPr>
                </w:pPr>
                <w:r w:rsidRPr="00FB3027">
                  <w:rPr>
                    <w:bCs/>
                    <w:lang w:eastAsia="en-GB"/>
                  </w:rPr>
                  <w:t>434379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2134211656"/>
                  <w:placeholder>
                    <w:docPart w:val="E52C10E04AAE43358197254845AF5F54"/>
                  </w:placeholder>
                </w:sdtPr>
                <w:sdtEndPr/>
                <w:sdtContent>
                  <w:sdt>
                    <w:sdtPr>
                      <w:rPr>
                        <w:bCs/>
                        <w:lang w:val="en-IE" w:eastAsia="en-GB"/>
                      </w:rPr>
                      <w:id w:val="-353956652"/>
                      <w:placeholder>
                        <w:docPart w:val="8AA1903D41524D5FB5717E3CEE903016"/>
                      </w:placeholder>
                    </w:sdtPr>
                    <w:sdtEndPr/>
                    <w:sdtContent>
                      <w:sdt>
                        <w:sdtPr>
                          <w:rPr>
                            <w:bCs/>
                            <w:lang w:val="en-IE" w:eastAsia="en-GB"/>
                          </w:rPr>
                          <w:id w:val="-1764600778"/>
                          <w:placeholder>
                            <w:docPart w:val="4B93564CBF0E440D902DC3CD660F0948"/>
                          </w:placeholder>
                        </w:sdtPr>
                        <w:sdtEndPr/>
                        <w:sdtContent>
                          <w:p w14:paraId="714DA989" w14:textId="1EFC8998" w:rsidR="00E21DBD" w:rsidRPr="0007110E" w:rsidRDefault="00FB3027" w:rsidP="00E82667">
                            <w:pPr>
                              <w:tabs>
                                <w:tab w:val="left" w:pos="426"/>
                              </w:tabs>
                              <w:spacing w:before="120"/>
                              <w:rPr>
                                <w:bCs/>
                                <w:lang w:val="en-IE" w:eastAsia="en-GB"/>
                              </w:rPr>
                            </w:pPr>
                            <w:r w:rsidRPr="004555AF">
                              <w:rPr>
                                <w:bCs/>
                                <w:lang w:val="en-IE" w:eastAsia="en-GB"/>
                              </w:rPr>
                              <w:t xml:space="preserve"> </w:t>
                            </w:r>
                            <w:r w:rsidRPr="009E4AAA">
                              <w:rPr>
                                <w:bCs/>
                                <w:lang w:val="en-IE" w:eastAsia="en-GB"/>
                              </w:rPr>
                              <w:t>Milagros.CALVO-VERGEZ@ec.europa.eu</w:t>
                            </w:r>
                          </w:p>
                        </w:sdtContent>
                      </w:sdt>
                    </w:sdtContent>
                  </w:sdt>
                </w:sdtContent>
              </w:sdt>
            </w:sdtContent>
          </w:sdt>
          <w:p w14:paraId="34CF737A" w14:textId="5F4A9105" w:rsidR="00E21DBD" w:rsidRPr="0007110E" w:rsidRDefault="008A45C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B3027">
                  <w:rPr>
                    <w:bCs/>
                    <w:lang w:val="en-IE" w:eastAsia="en-GB"/>
                  </w:rPr>
                  <w:t>02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B3027">
                  <w:rPr>
                    <w:bCs/>
                    <w:lang w:val="en-IE" w:eastAsia="en-GB"/>
                  </w:rPr>
                  <w:t>2025</w:t>
                </w:r>
              </w:sdtContent>
            </w:sdt>
          </w:p>
          <w:p w14:paraId="158DD156" w14:textId="7221BBC1" w:rsidR="00E21DBD" w:rsidRPr="0007110E" w:rsidRDefault="008A45C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B302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B302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0609C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31A7CB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A45C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A45C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A45C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FFA063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705465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69B06BA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B3027">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2030063714"/>
            <w:placeholder>
              <w:docPart w:val="337674D2F4584DCEAC15CF6327139230"/>
            </w:placeholder>
          </w:sdtPr>
          <w:sdtEndPr/>
          <w:sdtContent>
            <w:p w14:paraId="0E014D32" w14:textId="77777777" w:rsidR="00FB3027" w:rsidRPr="00767D94" w:rsidRDefault="00FB3027" w:rsidP="00FB3027">
              <w:pPr>
                <w:rPr>
                  <w:lang w:val="en-US" w:eastAsia="en-GB"/>
                </w:rPr>
              </w:pPr>
              <w:r w:rsidRPr="00767D94">
                <w:rPr>
                  <w:lang w:val="en-US" w:eastAsia="en-GB"/>
                </w:rPr>
                <w:t>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62FB2997" w14:textId="77777777" w:rsidR="00FB3027" w:rsidRPr="00767D94" w:rsidRDefault="00FB3027" w:rsidP="00FB3027">
              <w:pPr>
                <w:rPr>
                  <w:lang w:val="en-US" w:eastAsia="en-GB"/>
                </w:rPr>
              </w:pPr>
            </w:p>
            <w:p w14:paraId="5877690F" w14:textId="42F8FD6F" w:rsidR="00FB3027" w:rsidRDefault="00FB3027" w:rsidP="00FB3027">
              <w:pPr>
                <w:rPr>
                  <w:lang w:val="en-US" w:eastAsia="en-GB"/>
                </w:rPr>
              </w:pPr>
              <w:r w:rsidRPr="00767D94">
                <w:rPr>
                  <w:lang w:val="en-US" w:eastAsia="en-GB"/>
                </w:rPr>
                <w:lastRenderedPageBreak/>
                <w:t>Directorate A (Customs) is responsible for designing the Union’s customs policy and any relevant legislation and together with Directorate B oversees its correct implementation by the Member States. It is responsible for a comprehensive reform of the Customs Union and the Union Customs Code (UCC), proposed in 2023, with which the Customs Union shall be modernized,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w:t>
              </w:r>
              <w:r>
                <w:rPr>
                  <w:lang w:val="en-US" w:eastAsia="en-GB"/>
                </w:rPr>
                <w:t xml:space="preserve"> </w:t>
              </w:r>
              <w:r w:rsidRPr="004555AF">
                <w:rPr>
                  <w:lang w:val="en-US" w:eastAsia="en-GB"/>
                </w:rPr>
                <w:t xml:space="preserve">The Directorate is friendly and </w:t>
              </w:r>
              <w:proofErr w:type="gramStart"/>
              <w:r w:rsidRPr="004555AF">
                <w:rPr>
                  <w:lang w:val="en-US" w:eastAsia="en-GB"/>
                </w:rPr>
                <w:t>dynamic</w:t>
              </w:r>
              <w:proofErr w:type="gramEnd"/>
              <w:r w:rsidRPr="004555AF">
                <w:rPr>
                  <w:lang w:val="en-US" w:eastAsia="en-GB"/>
                </w:rPr>
                <w:t xml:space="preserve"> and it is </w:t>
              </w:r>
              <w:proofErr w:type="spellStart"/>
              <w:r w:rsidRPr="004555AF">
                <w:rPr>
                  <w:lang w:val="en-US" w:eastAsia="en-GB"/>
                </w:rPr>
                <w:t>organised</w:t>
              </w:r>
              <w:proofErr w:type="spellEnd"/>
              <w:r w:rsidRPr="004555AF">
                <w:rPr>
                  <w:lang w:val="en-US" w:eastAsia="en-GB"/>
                </w:rPr>
                <w:t xml:space="preserve"> into 6 units including a total of around 1</w:t>
              </w:r>
              <w:r w:rsidR="00E942BB">
                <w:rPr>
                  <w:lang w:val="en-US" w:eastAsia="en-GB"/>
                </w:rPr>
                <w:t>7</w:t>
              </w:r>
              <w:r w:rsidRPr="004555AF">
                <w:rPr>
                  <w:lang w:val="en-US" w:eastAsia="en-GB"/>
                </w:rPr>
                <w:t xml:space="preserve">0 staff. </w:t>
              </w:r>
            </w:p>
            <w:p w14:paraId="59DD0438" w14:textId="1C12F168" w:rsidR="00E21DBD" w:rsidRDefault="00FB3027" w:rsidP="00C504C7">
              <w:pPr>
                <w:rPr>
                  <w:lang w:val="en-US" w:eastAsia="en-GB"/>
                </w:rPr>
              </w:pPr>
              <w:r w:rsidRPr="004555AF">
                <w:rPr>
                  <w:lang w:val="en-US" w:eastAsia="en-GB"/>
                </w:rPr>
                <w:t xml:space="preserve">Unit A5 contributes to its policy </w:t>
              </w:r>
              <w:proofErr w:type="gramStart"/>
              <w:r w:rsidRPr="004555AF">
                <w:rPr>
                  <w:lang w:val="en-US" w:eastAsia="en-GB"/>
                </w:rPr>
                <w:t>in the area of</w:t>
              </w:r>
              <w:proofErr w:type="gramEnd"/>
              <w:r w:rsidRPr="004555AF">
                <w:rPr>
                  <w:lang w:val="en-US" w:eastAsia="en-GB"/>
                </w:rPr>
                <w:t xml:space="preserve"> EU bilateral relations with third countries and of the EU enlargement. One of the main tasks is to define and coordinate the EU international customs policies as the external dimension of the EU customs union, promoting the vision of the EU on customs matters in the world, in accordance with the principles and objectives of the UCC reform. The Unit negotiates the customs related provisions in EU bilateral agreements with partner countries, ensuring the protection and security of the EU internal market while promoting the facilitation of trade. It also ensures the correct implementation of these provisions, the progressive alignment of EU candidates to the customs and taxation files and the respect of key EU legislation such as sanctions. The Unit monitors the application by third countries of the relevant provisions, updates them when necessary, and keeps close cooperation with third countries, chairing the relevant international bodies with EU partner countries </w:t>
              </w:r>
              <w:r>
                <w:rPr>
                  <w:lang w:val="en-US" w:eastAsia="en-GB"/>
                </w:rPr>
                <w:t xml:space="preserve">in </w:t>
              </w:r>
              <w:r w:rsidRPr="004555AF">
                <w:rPr>
                  <w:lang w:val="en-US" w:eastAsia="en-GB"/>
                </w:rPr>
                <w:t>coordinat</w:t>
              </w:r>
              <w:r>
                <w:rPr>
                  <w:lang w:val="en-US" w:eastAsia="en-GB"/>
                </w:rPr>
                <w:t>ion with EU Member States.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54807865"/>
            <w:placeholder>
              <w:docPart w:val="05C8791874184B4BAFF6E9F8CC40FA27"/>
            </w:placeholder>
          </w:sdtPr>
          <w:sdtEndPr/>
          <w:sdtContent>
            <w:p w14:paraId="783B4588" w14:textId="77777777" w:rsidR="00FB3027" w:rsidRDefault="00FB3027" w:rsidP="00FB3027">
              <w:pPr>
                <w:rPr>
                  <w:lang w:val="en-US" w:eastAsia="en-GB"/>
                </w:rPr>
              </w:pPr>
              <w:r w:rsidRPr="004555AF">
                <w:rPr>
                  <w:lang w:val="en-US" w:eastAsia="en-GB"/>
                </w:rPr>
                <w:t xml:space="preserve">DG TAXUD is looking for a seconded national expert to </w:t>
              </w:r>
              <w:r>
                <w:rPr>
                  <w:lang w:val="en-US" w:eastAsia="en-GB"/>
                </w:rPr>
                <w:t xml:space="preserve">support the monitoring of the Windsor Framework implementation by the UK authorities in Northern Ireland as well as other activities related to the bilateral relations with the UK in the field of customs and as appropriate taxation. </w:t>
              </w:r>
            </w:p>
            <w:p w14:paraId="14E77083" w14:textId="77777777" w:rsidR="00FB3027" w:rsidRPr="0091011F" w:rsidRDefault="00FB3027" w:rsidP="00FB3027">
              <w:r>
                <w:rPr>
                  <w:lang w:val="en-US" w:eastAsia="en-GB"/>
                </w:rPr>
                <w:t>A</w:t>
              </w:r>
              <w:proofErr w:type="spellStart"/>
              <w:r w:rsidRPr="00972057">
                <w:rPr>
                  <w:szCs w:val="24"/>
                </w:rPr>
                <w:t>rticle</w:t>
              </w:r>
              <w:proofErr w:type="spellEnd"/>
              <w:r w:rsidRPr="00972057">
                <w:rPr>
                  <w:szCs w:val="24"/>
                </w:rPr>
                <w:t xml:space="preserve"> 12 of the Ireland – Northern Ireland Protocol (now Windsor Framework) lays down the right for the Union to be present during any activities of the UK authorities related to the implementation and application of EU law made applicable by the Protocol in Northern Ireland.</w:t>
              </w:r>
              <w:r w:rsidRPr="00025217">
                <w:rPr>
                  <w:lang w:val="en-US" w:eastAsia="en-GB"/>
                </w:rPr>
                <w:t xml:space="preserve"> </w:t>
              </w:r>
              <w:r>
                <w:rPr>
                  <w:szCs w:val="24"/>
                </w:rPr>
                <w:t>The Northern Ireland Liaison Team (NILT)</w:t>
              </w:r>
              <w:r>
                <w:t xml:space="preserve"> is observing and monitoring the work of UK border force and liaising with HMRC on the ground in Northern Ireland, under guidance of policy decisions of DG TAXUD HQ, notably in close cooperation with TAXUD unit A5, </w:t>
              </w:r>
              <w:r>
                <w:rPr>
                  <w:lang w:val="en-US" w:eastAsia="en-GB"/>
                </w:rPr>
                <w:t xml:space="preserve">in charge of the customs relationships with the UK and </w:t>
              </w:r>
              <w:r w:rsidRPr="004555AF">
                <w:rPr>
                  <w:lang w:val="en-US" w:eastAsia="en-GB"/>
                </w:rPr>
                <w:t>A3</w:t>
              </w:r>
              <w:r>
                <w:rPr>
                  <w:lang w:val="en-US" w:eastAsia="en-GB"/>
                </w:rPr>
                <w:t>,</w:t>
              </w:r>
              <w:r w:rsidRPr="004555AF">
                <w:rPr>
                  <w:lang w:val="en-US" w:eastAsia="en-GB"/>
                </w:rPr>
                <w:t xml:space="preserve"> </w:t>
              </w:r>
              <w:r>
                <w:rPr>
                  <w:lang w:val="en-US" w:eastAsia="en-GB"/>
                </w:rPr>
                <w:t xml:space="preserve">in charge of </w:t>
              </w:r>
              <w:r w:rsidRPr="004555AF">
                <w:rPr>
                  <w:lang w:val="en-US" w:eastAsia="en-GB"/>
                </w:rPr>
                <w:t>risk management and security.</w:t>
              </w:r>
              <w:r>
                <w:rPr>
                  <w:lang w:val="en-US" w:eastAsia="en-GB"/>
                </w:rPr>
                <w:t xml:space="preserve"> </w:t>
              </w:r>
            </w:p>
            <w:p w14:paraId="46EE3E07" w14:textId="046A7514" w:rsidR="00E21DBD" w:rsidRPr="00AF7D78" w:rsidRDefault="00FB3027" w:rsidP="00C504C7">
              <w:pPr>
                <w:rPr>
                  <w:lang w:val="en-US" w:eastAsia="en-GB"/>
                </w:rPr>
              </w:pPr>
              <w:r>
                <w:rPr>
                  <w:szCs w:val="24"/>
                </w:rPr>
                <w:t>The main responsibilities would be to (i) liaise with NILT and assist the team leader in providing the necessary guidance, ensuring cooperation with A3 as regards risk management activities; (ii) manage the coordination with Directorate B as regards the integration and participation by the UK in respect of Norther Ireland in the Union customs systems; (iii) support the coordination with Directorate B and NILT as regards access to UK data in relation to Norther Ireland; (iv) support the preparation of the Joint Risk Management Group meetings at policy level; (v) support other coordination activities as appropriate.</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650257238"/>
            <w:placeholder>
              <w:docPart w:val="61F03C07A8144ACBAA837ED7051000E6"/>
            </w:placeholder>
          </w:sdtPr>
          <w:sdtEndPr/>
          <w:sdtContent>
            <w:p w14:paraId="71F19F76" w14:textId="77777777" w:rsidR="00EC1ADB" w:rsidRPr="000C3790" w:rsidRDefault="00EC1ADB" w:rsidP="00EC1ADB">
              <w:pPr>
                <w:rPr>
                  <w:lang w:val="en-IE"/>
                </w:rPr>
              </w:pPr>
              <w:r w:rsidRPr="000C3790">
                <w:rPr>
                  <w:lang w:val="en-IE"/>
                </w:rPr>
                <w:t xml:space="preserve">We are looking for a dynamic, well-organised and highly motivated candidate, capable of working both independently and as part of a team in the </w:t>
              </w:r>
              <w:r>
                <w:rPr>
                  <w:lang w:val="en-IE"/>
                </w:rPr>
                <w:t>coordination of EU-UK relations</w:t>
              </w:r>
              <w:r w:rsidRPr="000C3790">
                <w:rPr>
                  <w:lang w:val="en-IE"/>
                </w:rPr>
                <w:t xml:space="preserve"> area. Solid experience</w:t>
              </w:r>
              <w:r>
                <w:rPr>
                  <w:lang w:val="en-IE"/>
                </w:rPr>
                <w:t xml:space="preserve"> and knowledge</w:t>
              </w:r>
              <w:r w:rsidRPr="000C3790">
                <w:rPr>
                  <w:lang w:val="en-IE"/>
                </w:rPr>
                <w:t xml:space="preserve"> </w:t>
              </w:r>
              <w:r>
                <w:rPr>
                  <w:lang w:val="en-IE"/>
                </w:rPr>
                <w:t xml:space="preserve">in customs and international relations </w:t>
              </w:r>
              <w:r w:rsidRPr="000C3790">
                <w:rPr>
                  <w:lang w:val="en-IE"/>
                </w:rPr>
                <w:t xml:space="preserve">is required. </w:t>
              </w:r>
              <w:r>
                <w:rPr>
                  <w:lang w:val="en-IE"/>
                </w:rPr>
                <w:t>Experience in cu</w:t>
              </w:r>
              <w:r w:rsidRPr="000C3790">
                <w:rPr>
                  <w:lang w:val="en-IE"/>
                </w:rPr>
                <w:t xml:space="preserve">stoms data analysis and risk management would be an additional asset. The person also needs to be sensitive to the complex political environment in which he/she is working. Stress resistance and flexibility to adjust to new situations are essential qualities. </w:t>
              </w:r>
            </w:p>
            <w:p w14:paraId="51994EDB" w14:textId="5821C6FB" w:rsidR="002E40A9" w:rsidRPr="00AF7D78" w:rsidRDefault="00EC1ADB" w:rsidP="002E40A9">
              <w:pPr>
                <w:rPr>
                  <w:lang w:val="en-US" w:eastAsia="en-GB"/>
                </w:rPr>
              </w:pPr>
              <w:r w:rsidRPr="000C3790">
                <w:rPr>
                  <w:lang w:val="en-IE"/>
                </w:rPr>
                <w:t>The main working language in this area being English, a fluent command of that language (speaking, writing and reading) is a prerequisite. Any other EU language is an asset.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010AD"/>
    <w:rsid w:val="007162A2"/>
    <w:rsid w:val="007E44F9"/>
    <w:rsid w:val="007E531E"/>
    <w:rsid w:val="007F02AC"/>
    <w:rsid w:val="007F7012"/>
    <w:rsid w:val="008A45C2"/>
    <w:rsid w:val="008B2975"/>
    <w:rsid w:val="008D02B7"/>
    <w:rsid w:val="008E002D"/>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345D"/>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42BB"/>
    <w:rsid w:val="00EB3147"/>
    <w:rsid w:val="00EC1ADB"/>
    <w:rsid w:val="00F4683D"/>
    <w:rsid w:val="00F6462F"/>
    <w:rsid w:val="00F91B73"/>
    <w:rsid w:val="00F93413"/>
    <w:rsid w:val="00FB302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52C10E04AAE43358197254845AF5F54"/>
        <w:category>
          <w:name w:val="General"/>
          <w:gallery w:val="placeholder"/>
        </w:category>
        <w:types>
          <w:type w:val="bbPlcHdr"/>
        </w:types>
        <w:behaviors>
          <w:behavior w:val="content"/>
        </w:behaviors>
        <w:guid w:val="{7747FC57-EEE8-4D08-9E16-08AD5DF52EF2}"/>
      </w:docPartPr>
      <w:docPartBody>
        <w:p w:rsidR="00E16023" w:rsidRDefault="00E16023" w:rsidP="00E16023">
          <w:pPr>
            <w:pStyle w:val="E52C10E04AAE43358197254845AF5F54"/>
          </w:pPr>
          <w:r w:rsidRPr="0007110E">
            <w:rPr>
              <w:rStyle w:val="PlaceholderText"/>
              <w:bCs/>
            </w:rPr>
            <w:t>Click or tap here to enter text.</w:t>
          </w:r>
        </w:p>
      </w:docPartBody>
    </w:docPart>
    <w:docPart>
      <w:docPartPr>
        <w:name w:val="8AA1903D41524D5FB5717E3CEE903016"/>
        <w:category>
          <w:name w:val="General"/>
          <w:gallery w:val="placeholder"/>
        </w:category>
        <w:types>
          <w:type w:val="bbPlcHdr"/>
        </w:types>
        <w:behaviors>
          <w:behavior w:val="content"/>
        </w:behaviors>
        <w:guid w:val="{09904086-0385-449D-9AD3-F08063F9D201}"/>
      </w:docPartPr>
      <w:docPartBody>
        <w:p w:rsidR="00E16023" w:rsidRDefault="00E16023" w:rsidP="00E16023">
          <w:pPr>
            <w:pStyle w:val="8AA1903D41524D5FB5717E3CEE903016"/>
          </w:pPr>
          <w:r w:rsidRPr="0007110E">
            <w:rPr>
              <w:rStyle w:val="PlaceholderText"/>
              <w:bCs/>
            </w:rPr>
            <w:t>Click or tap here to enter text.</w:t>
          </w:r>
        </w:p>
      </w:docPartBody>
    </w:docPart>
    <w:docPart>
      <w:docPartPr>
        <w:name w:val="4B93564CBF0E440D902DC3CD660F0948"/>
        <w:category>
          <w:name w:val="General"/>
          <w:gallery w:val="placeholder"/>
        </w:category>
        <w:types>
          <w:type w:val="bbPlcHdr"/>
        </w:types>
        <w:behaviors>
          <w:behavior w:val="content"/>
        </w:behaviors>
        <w:guid w:val="{F9D31C1A-D94C-452A-AA46-951BF90FA7C5}"/>
      </w:docPartPr>
      <w:docPartBody>
        <w:p w:rsidR="00E16023" w:rsidRDefault="00E16023" w:rsidP="00E16023">
          <w:pPr>
            <w:pStyle w:val="4B93564CBF0E440D902DC3CD660F0948"/>
          </w:pPr>
          <w:r w:rsidRPr="0007110E">
            <w:rPr>
              <w:rStyle w:val="PlaceholderText"/>
              <w:bCs/>
            </w:rPr>
            <w:t>Click or tap here to enter text.</w:t>
          </w:r>
        </w:p>
      </w:docPartBody>
    </w:docPart>
    <w:docPart>
      <w:docPartPr>
        <w:name w:val="337674D2F4584DCEAC15CF6327139230"/>
        <w:category>
          <w:name w:val="General"/>
          <w:gallery w:val="placeholder"/>
        </w:category>
        <w:types>
          <w:type w:val="bbPlcHdr"/>
        </w:types>
        <w:behaviors>
          <w:behavior w:val="content"/>
        </w:behaviors>
        <w:guid w:val="{31CED959-216E-4C42-BB79-0A7A529BCB15}"/>
      </w:docPartPr>
      <w:docPartBody>
        <w:p w:rsidR="00E16023" w:rsidRDefault="00E16023" w:rsidP="00E16023">
          <w:pPr>
            <w:pStyle w:val="337674D2F4584DCEAC15CF6327139230"/>
          </w:pPr>
          <w:r w:rsidRPr="00BD2312">
            <w:rPr>
              <w:rStyle w:val="PlaceholderText"/>
            </w:rPr>
            <w:t>Click or tap here to enter text.</w:t>
          </w:r>
        </w:p>
      </w:docPartBody>
    </w:docPart>
    <w:docPart>
      <w:docPartPr>
        <w:name w:val="05C8791874184B4BAFF6E9F8CC40FA27"/>
        <w:category>
          <w:name w:val="General"/>
          <w:gallery w:val="placeholder"/>
        </w:category>
        <w:types>
          <w:type w:val="bbPlcHdr"/>
        </w:types>
        <w:behaviors>
          <w:behavior w:val="content"/>
        </w:behaviors>
        <w:guid w:val="{257A7DBE-E069-46A0-A3B3-A6EDC5584D0C}"/>
      </w:docPartPr>
      <w:docPartBody>
        <w:p w:rsidR="00E16023" w:rsidRDefault="00E16023" w:rsidP="00E16023">
          <w:pPr>
            <w:pStyle w:val="05C8791874184B4BAFF6E9F8CC40FA27"/>
          </w:pPr>
          <w:r w:rsidRPr="00BD2312">
            <w:rPr>
              <w:rStyle w:val="PlaceholderText"/>
            </w:rPr>
            <w:t>Click or tap here to enter text.</w:t>
          </w:r>
        </w:p>
      </w:docPartBody>
    </w:docPart>
    <w:docPart>
      <w:docPartPr>
        <w:name w:val="61F03C07A8144ACBAA837ED7051000E6"/>
        <w:category>
          <w:name w:val="General"/>
          <w:gallery w:val="placeholder"/>
        </w:category>
        <w:types>
          <w:type w:val="bbPlcHdr"/>
        </w:types>
        <w:behaviors>
          <w:behavior w:val="content"/>
        </w:behaviors>
        <w:guid w:val="{EC0F38D4-1159-4CD2-880E-7F102C291195}"/>
      </w:docPartPr>
      <w:docPartBody>
        <w:p w:rsidR="00E16023" w:rsidRDefault="00E16023" w:rsidP="00E16023">
          <w:pPr>
            <w:pStyle w:val="61F03C07A8144ACBAA837ED7051000E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E44F9"/>
    <w:rsid w:val="007F7378"/>
    <w:rsid w:val="00893390"/>
    <w:rsid w:val="00894A0C"/>
    <w:rsid w:val="008B2975"/>
    <w:rsid w:val="009A12CB"/>
    <w:rsid w:val="00BA345D"/>
    <w:rsid w:val="00CA527C"/>
    <w:rsid w:val="00D374C1"/>
    <w:rsid w:val="00E16023"/>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1602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52C10E04AAE43358197254845AF5F54">
    <w:name w:val="E52C10E04AAE43358197254845AF5F54"/>
    <w:rsid w:val="00E16023"/>
    <w:pPr>
      <w:spacing w:line="278" w:lineRule="auto"/>
    </w:pPr>
    <w:rPr>
      <w:kern w:val="2"/>
      <w:sz w:val="24"/>
      <w:szCs w:val="24"/>
      <w14:ligatures w14:val="standardContextual"/>
    </w:rPr>
  </w:style>
  <w:style w:type="paragraph" w:customStyle="1" w:styleId="8AA1903D41524D5FB5717E3CEE903016">
    <w:name w:val="8AA1903D41524D5FB5717E3CEE903016"/>
    <w:rsid w:val="00E16023"/>
    <w:pPr>
      <w:spacing w:line="278" w:lineRule="auto"/>
    </w:pPr>
    <w:rPr>
      <w:kern w:val="2"/>
      <w:sz w:val="24"/>
      <w:szCs w:val="24"/>
      <w14:ligatures w14:val="standardContextual"/>
    </w:rPr>
  </w:style>
  <w:style w:type="paragraph" w:customStyle="1" w:styleId="4B93564CBF0E440D902DC3CD660F0948">
    <w:name w:val="4B93564CBF0E440D902DC3CD660F0948"/>
    <w:rsid w:val="00E16023"/>
    <w:pPr>
      <w:spacing w:line="278" w:lineRule="auto"/>
    </w:pPr>
    <w:rPr>
      <w:kern w:val="2"/>
      <w:sz w:val="24"/>
      <w:szCs w:val="24"/>
      <w14:ligatures w14:val="standardContextual"/>
    </w:rPr>
  </w:style>
  <w:style w:type="paragraph" w:customStyle="1" w:styleId="337674D2F4584DCEAC15CF6327139230">
    <w:name w:val="337674D2F4584DCEAC15CF6327139230"/>
    <w:rsid w:val="00E16023"/>
    <w:pPr>
      <w:spacing w:line="278" w:lineRule="auto"/>
    </w:pPr>
    <w:rPr>
      <w:kern w:val="2"/>
      <w:sz w:val="24"/>
      <w:szCs w:val="24"/>
      <w14:ligatures w14:val="standardContextual"/>
    </w:rPr>
  </w:style>
  <w:style w:type="paragraph" w:customStyle="1" w:styleId="05C8791874184B4BAFF6E9F8CC40FA27">
    <w:name w:val="05C8791874184B4BAFF6E9F8CC40FA27"/>
    <w:rsid w:val="00E16023"/>
    <w:pPr>
      <w:spacing w:line="278" w:lineRule="auto"/>
    </w:pPr>
    <w:rPr>
      <w:kern w:val="2"/>
      <w:sz w:val="24"/>
      <w:szCs w:val="24"/>
      <w14:ligatures w14:val="standardContextual"/>
    </w:rPr>
  </w:style>
  <w:style w:type="paragraph" w:customStyle="1" w:styleId="61F03C07A8144ACBAA837ED7051000E6">
    <w:name w:val="61F03C07A8144ACBAA837ED7051000E6"/>
    <w:rsid w:val="00E16023"/>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EDEE84F1-F9F3-4A86-B42A-64ACB11072F5}"/>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a41a97bf-0494-41d8-ba3d-259bd7771890"/>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08927195-b699-4be0-9ee2-6c66dc215b5a"/>
    <ds:schemaRef ds:uri="1929b814-5a78-4bdc-9841-d8b9ef424f65"/>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1435</Words>
  <Characters>7895</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2</cp:revision>
  <cp:lastPrinted>2023-04-05T10:36:00Z</cp:lastPrinted>
  <dcterms:created xsi:type="dcterms:W3CDTF">2025-02-05T13:46:00Z</dcterms:created>
  <dcterms:modified xsi:type="dcterms:W3CDTF">2025-02-05T13:46:00Z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