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9388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7CBCBE4" w:rsidR="00B65513" w:rsidRPr="0007110E" w:rsidRDefault="00967501" w:rsidP="00E82667">
                <w:pPr>
                  <w:tabs>
                    <w:tab w:val="left" w:pos="426"/>
                  </w:tabs>
                  <w:spacing w:before="120"/>
                  <w:rPr>
                    <w:bCs/>
                    <w:lang w:val="en-IE" w:eastAsia="en-GB"/>
                  </w:rPr>
                </w:pPr>
                <w:r>
                  <w:rPr>
                    <w:bCs/>
                    <w:lang w:val="en-IE" w:eastAsia="en-GB"/>
                  </w:rPr>
                  <w:t>TRADE.G.5.003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0D68384" w:rsidR="00D96984" w:rsidRPr="0007110E" w:rsidRDefault="00967501" w:rsidP="00E82667">
                <w:pPr>
                  <w:tabs>
                    <w:tab w:val="left" w:pos="426"/>
                  </w:tabs>
                  <w:spacing w:before="120"/>
                  <w:rPr>
                    <w:bCs/>
                    <w:lang w:val="en-IE" w:eastAsia="en-GB"/>
                  </w:rPr>
                </w:pPr>
                <w:r w:rsidRPr="00967501">
                  <w:rPr>
                    <w:bCs/>
                    <w:lang w:val="en-IE" w:eastAsia="en-GB"/>
                  </w:rPr>
                  <w:t>252800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E94203A" w:rsidR="00E21DBD" w:rsidRPr="0007110E" w:rsidRDefault="00070B0C" w:rsidP="00E82667">
                <w:pPr>
                  <w:tabs>
                    <w:tab w:val="left" w:pos="426"/>
                  </w:tabs>
                  <w:spacing w:before="120"/>
                  <w:rPr>
                    <w:bCs/>
                    <w:lang w:val="en-IE" w:eastAsia="en-GB"/>
                  </w:rPr>
                </w:pPr>
                <w:r>
                  <w:rPr>
                    <w:bCs/>
                    <w:lang w:val="en-IE" w:eastAsia="en-GB"/>
                  </w:rPr>
                  <w:t>Jon Nyman</w:t>
                </w:r>
                <w:r w:rsidR="00967501">
                  <w:rPr>
                    <w:bCs/>
                    <w:lang w:val="en-IE" w:eastAsia="en-GB"/>
                  </w:rPr>
                  <w:t xml:space="preserve"> (Head of Unit)</w:t>
                </w:r>
              </w:p>
            </w:sdtContent>
          </w:sdt>
          <w:p w14:paraId="34CF737A" w14:textId="7F4BF02D" w:rsidR="00E21DBD" w:rsidRPr="0007110E" w:rsidRDefault="00D9388B"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67501">
                  <w:rPr>
                    <w:bCs/>
                    <w:lang w:val="en-IE" w:eastAsia="en-GB"/>
                  </w:rPr>
                  <w:t>3</w:t>
                </w:r>
                <w:r w:rsidR="00967501" w:rsidRPr="00967501">
                  <w:rPr>
                    <w:bCs/>
                    <w:vertAlign w:val="superscript"/>
                    <w:lang w:val="en-IE" w:eastAsia="en-GB"/>
                  </w:rPr>
                  <w:t>rd</w:t>
                </w:r>
                <w:r w:rsidR="00967501">
                  <w:rPr>
                    <w:bCs/>
                    <w:lang w:val="en-IE" w:eastAsia="en-GB"/>
                  </w:rPr>
                  <w:t xml:space="preserve"> </w:t>
                </w:r>
              </w:sdtContent>
            </w:sdt>
            <w:r w:rsidR="00E21DBD" w:rsidRPr="0007110E">
              <w:rPr>
                <w:bCs/>
                <w:lang w:val="en-IE" w:eastAsia="en-GB"/>
              </w:rPr>
              <w:t xml:space="preserve"> </w:t>
            </w:r>
            <w:r w:rsidR="00E0129F">
              <w:rPr>
                <w:bCs/>
                <w:lang w:val="en-IE" w:eastAsia="en-GB"/>
              </w:rPr>
              <w:t>quarter 2025</w:t>
            </w:r>
          </w:p>
          <w:p w14:paraId="7CA484B0" w14:textId="52B8A03D" w:rsidR="00E21DBD" w:rsidRPr="0007110E" w:rsidRDefault="00D9388B" w:rsidP="00967501">
            <w:pPr>
              <w:tabs>
                <w:tab w:val="left" w:pos="426"/>
              </w:tabs>
              <w:contextualSpacing/>
              <w:jc w:val="left"/>
              <w:rPr>
                <w:bCs/>
                <w:lang w:val="en-IE" w:eastAsia="en-GB"/>
              </w:rPr>
            </w:pPr>
            <w:sdt>
              <w:sdtPr>
                <w:rPr>
                  <w:bCs/>
                  <w:lang w:val="en-IE" w:eastAsia="en-GB"/>
                </w:rPr>
                <w:id w:val="202528730"/>
                <w:placeholder>
                  <w:docPart w:val="DefaultPlaceholder_-1854013440"/>
                </w:placeholder>
              </w:sdtPr>
              <w:sdtEndPr/>
              <w:sdtContent>
                <w:r w:rsidR="00B74617">
                  <w:rPr>
                    <w:bCs/>
                    <w:lang w:val="en-IE" w:eastAsia="en-GB"/>
                  </w:rPr>
                  <w:t>1</w:t>
                </w:r>
              </w:sdtContent>
            </w:sdt>
            <w:r w:rsidR="00E21DBD" w:rsidRPr="0007110E">
              <w:rPr>
                <w:bCs/>
                <w:lang w:val="en-IE" w:eastAsia="en-GB"/>
              </w:rPr>
              <w:t xml:space="preserve"> year</w:t>
            </w:r>
            <w:r w:rsidR="00B74617">
              <w:rPr>
                <w:bCs/>
                <w:lang w:val="en-IE" w:eastAsia="en-GB"/>
              </w:rPr>
              <w:t xml:space="preserve"> with possible extension up to 4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6750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1B564E2"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8pt;height:21.6pt" o:ole="">
                  <v:imagedata r:id="rId15" o:title=""/>
                </v:shape>
                <w:control r:id="rId16" w:name="OptionButton6" w:shapeid="_x0000_i1050"/>
              </w:object>
            </w:r>
            <w:r>
              <w:rPr>
                <w:bCs/>
                <w:lang w:eastAsia="en-GB"/>
              </w:rPr>
              <w:object w:dxaOrig="225" w:dyaOrig="225" w14:anchorId="1B1CECAE">
                <v:shape id="_x0000_i1049" type="#_x0000_t75" style="width:108pt;height:21.6pt" o:ole="">
                  <v:imagedata r:id="rId17" o:title=""/>
                </v:shape>
                <w:control r:id="rId18" w:name="OptionButton7" w:shapeid="_x0000_i104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E677982"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9388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9388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9388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517797C"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EDC936A"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22CF015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3-25T00:00:00Z">
                  <w:dateFormat w:val="dd-MM-yyyy"/>
                  <w:lid w:val="fr-BE"/>
                  <w:storeMappedDataAs w:val="dateTime"/>
                  <w:calendar w:val="gregorian"/>
                </w:date>
              </w:sdtPr>
              <w:sdtEndPr/>
              <w:sdtContent>
                <w:r w:rsidR="00967501">
                  <w:rPr>
                    <w:bCs/>
                    <w:lang w:val="fr-BE" w:eastAsia="en-GB"/>
                  </w:rPr>
                  <w:t>2</w:t>
                </w:r>
                <w:r w:rsidR="00070B0C">
                  <w:rPr>
                    <w:bCs/>
                    <w:lang w:val="fr-BE" w:eastAsia="en-GB"/>
                  </w:rPr>
                  <w:t>5</w:t>
                </w:r>
                <w:r w:rsidR="00967501">
                  <w:rPr>
                    <w:bCs/>
                    <w:lang w:val="fr-BE" w:eastAsia="en-GB"/>
                  </w:rPr>
                  <w:t>-0</w:t>
                </w:r>
                <w:r w:rsidR="00070B0C">
                  <w:rPr>
                    <w:bCs/>
                    <w:lang w:val="fr-BE" w:eastAsia="en-GB"/>
                  </w:rPr>
                  <w:t>3</w:t>
                </w:r>
                <w:r w:rsidR="00967501">
                  <w:rPr>
                    <w:bCs/>
                    <w:lang w:val="fr-B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CF822C7" w14:textId="751F2C3B" w:rsidR="008F3B85" w:rsidRPr="008F3B85" w:rsidRDefault="008F3B85" w:rsidP="008F3B85">
          <w:pPr>
            <w:rPr>
              <w:lang w:val="en-US" w:eastAsia="en-GB"/>
            </w:rPr>
          </w:pPr>
          <w:r w:rsidRPr="008F3B85">
            <w:rPr>
              <w:lang w:val="en-US" w:eastAsia="en-GB"/>
            </w:rPr>
            <w:t>DG TRADE is in charge of leading the EU’s common commercial policy, one of the exclusive competences of the EU. Trade policy plays a critical role in enhancing the EU’s economic competitiveness, shaping globalisation, and defending the EU from unfair trade practices and threats to its economic security.</w:t>
          </w:r>
        </w:p>
        <w:p w14:paraId="2A60B68C" w14:textId="77777777" w:rsidR="008F3B85" w:rsidRPr="008F3B85" w:rsidRDefault="008F3B85" w:rsidP="008F3B85">
          <w:pPr>
            <w:rPr>
              <w:lang w:val="en-US" w:eastAsia="en-GB"/>
            </w:rPr>
          </w:pPr>
          <w:r w:rsidRPr="008F3B85">
            <w:rPr>
              <w:lang w:val="en-US" w:eastAsia="en-GB"/>
            </w:rPr>
            <w:t xml:space="preserve">As an important part of its trade policy, the EU makes use of available autonomous tools such as the EU Trade Defence Instruments (TDIs) (anti-dumping, anti-subsidy and safeguards). These tools protect our citizens and industries against unfair trade practices at </w:t>
          </w:r>
          <w:r w:rsidRPr="008F3B85">
            <w:rPr>
              <w:lang w:val="en-US" w:eastAsia="en-GB"/>
            </w:rPr>
            <w:lastRenderedPageBreak/>
            <w:t>international level – their increased use in recent years, in a changing global context, is a testimony of a more assertive European Union, necessary to put globalisation to good account and to ensure a level playing field in international trade.</w:t>
          </w:r>
        </w:p>
        <w:p w14:paraId="59DD0438" w14:textId="6E6AFA69" w:rsidR="00E21DBD" w:rsidRDefault="008F3B85" w:rsidP="008F3B85">
          <w:pPr>
            <w:rPr>
              <w:lang w:val="en-US" w:eastAsia="en-GB"/>
            </w:rPr>
          </w:pPr>
          <w:r w:rsidRPr="008F3B85">
            <w:rPr>
              <w:lang w:val="en-US" w:eastAsia="en-GB"/>
            </w:rPr>
            <w:t>The EU policy of TDIs and their implementation and execution are centralized in Directorate G of DG TRADE, under the supervision of the Chief Trade Enforcement Officer. Unit DG TRADE.G.5 is composed of 28 officials working in three different Sections. Two Sections are responsible for carrying out trade defence investigations against unfairly priced imports into the EU; a third Section is in charge of monitoring third countries’ trade defence actions against the EU and implementing the EU safeguard policy.</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42997A7" w14:textId="0442E559" w:rsidR="008F3B85" w:rsidRPr="008F3B85" w:rsidRDefault="008F3B85" w:rsidP="008F3B85">
          <w:pPr>
            <w:rPr>
              <w:lang w:val="en-US" w:eastAsia="en-GB"/>
            </w:rPr>
          </w:pPr>
          <w:r w:rsidRPr="008F3B85">
            <w:rPr>
              <w:lang w:val="en-US" w:eastAsia="en-GB"/>
            </w:rPr>
            <w:t>We offer a highly interesting and rewarding position as Case Handler in a Section conducting investigations against unfairly priced imports. As part of a team, the selected candidate will deal with all aspects of a trade defence investigation from its initiation up to the adoption of appropriate remedies under the rules established in the anti-dumping and anti-subsidy regulations. Typical tasks include: the collection and verification of relevant data from different stakeholders (producers, traders, users, industry associations, law firms), both within and outside the EU; the calculation of dumping/subsidy/injury margins and the related anti-dumping and countervailing duties; the analysis of micro- and macro-economic injury indicators; the drafting of proposals for remedies and their relevant implementing acts; the disclosure of the investigation findings to interested parties, together with their defence before the Member States’ representatives.</w:t>
          </w:r>
        </w:p>
        <w:p w14:paraId="7AABE53D" w14:textId="77777777" w:rsidR="008F3B85" w:rsidRPr="008F3B85" w:rsidRDefault="008F3B85" w:rsidP="008F3B85">
          <w:pPr>
            <w:rPr>
              <w:lang w:val="en-US" w:eastAsia="en-GB"/>
            </w:rPr>
          </w:pPr>
          <w:r w:rsidRPr="008F3B85">
            <w:rPr>
              <w:lang w:val="en-US" w:eastAsia="en-GB"/>
            </w:rPr>
            <w:t>Extensive contacts with EU producers, exporters in third countries and their legal representatives, regular teamwork as well as travelling in the EU and to third countries are the main features of this job.</w:t>
          </w:r>
        </w:p>
        <w:p w14:paraId="46EE3E07" w14:textId="15652E26" w:rsidR="00E21DBD" w:rsidRPr="008F3B85" w:rsidRDefault="008F3B85" w:rsidP="008F3B85">
          <w:pPr>
            <w:rPr>
              <w:lang w:val="en-IE" w:eastAsia="en-GB"/>
            </w:rPr>
          </w:pPr>
          <w:r w:rsidRPr="008F3B85">
            <w:rPr>
              <w:lang w:val="en-US" w:eastAsia="en-GB"/>
            </w:rPr>
            <w:t>In this position, the jobholder will see the results of his/her work in a very tangible manner, such as ensuring through concrete border measures a level playing field for EU industries and protecting EU jobs against unfair competition. The position also offers a unique window into the details of how key industries operate in the global economy, and an excellent opportunity for professional and personal growth.</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3AD8A9B" w14:textId="1033D377" w:rsidR="008F3B85" w:rsidRPr="008F3B85" w:rsidRDefault="008F3B85" w:rsidP="008F3B85">
          <w:pPr>
            <w:rPr>
              <w:lang w:val="en-US" w:eastAsia="en-GB"/>
            </w:rPr>
          </w:pPr>
          <w:r w:rsidRPr="008F3B85">
            <w:rPr>
              <w:lang w:val="en-US" w:eastAsia="en-GB"/>
            </w:rPr>
            <w:t xml:space="preserve">We are looking for a dynamic </w:t>
          </w:r>
          <w:r>
            <w:rPr>
              <w:lang w:val="en-US" w:eastAsia="en-GB"/>
            </w:rPr>
            <w:t>colleague</w:t>
          </w:r>
          <w:r w:rsidRPr="008F3B85">
            <w:rPr>
              <w:lang w:val="en-US" w:eastAsia="en-GB"/>
            </w:rPr>
            <w:t xml:space="preserve"> with accounting, audit, legal and/or economic background. The candidate should be very motivated to build up the knowledge and skills needed to carry out trade defence investigations and be willing to travel in missions that may occasionally exceed two weeks. The candidate should be an excellent team player, as trade defence investigations are always done in teams of at least two case-handlers supervised by a head of section. Investigating teams also make use of the extensive knowledge and expertise available in Directorate G, where the working atmosphere and interaction are excellent and truly cooperative.</w:t>
          </w:r>
        </w:p>
        <w:p w14:paraId="7974768C" w14:textId="77777777" w:rsidR="008F3B85" w:rsidRPr="008F3B85" w:rsidRDefault="008F3B85" w:rsidP="008F3B85">
          <w:pPr>
            <w:rPr>
              <w:lang w:val="en-US" w:eastAsia="en-GB"/>
            </w:rPr>
          </w:pPr>
          <w:r w:rsidRPr="008F3B85">
            <w:rPr>
              <w:lang w:val="en-US" w:eastAsia="en-GB"/>
            </w:rPr>
            <w:t xml:space="preserve">The candidate should combine excellent analytical skills with a strong sense of initiative and the ability to work under pressure to meet strict legal deadlines on several investigations at the same time. He or she should be proficient with Excel and willing to </w:t>
          </w:r>
          <w:r w:rsidRPr="008F3B85">
            <w:rPr>
              <w:lang w:val="en-US" w:eastAsia="en-GB"/>
            </w:rPr>
            <w:lastRenderedPageBreak/>
            <w:t>master and use in-house developed tailor-made software. A very good command and drafting skills in English are required, with other EU languages being an asset.</w:t>
          </w:r>
        </w:p>
        <w:p w14:paraId="51994EDB" w14:textId="5F4E49AA" w:rsidR="002E40A9" w:rsidRPr="00AF7D78" w:rsidRDefault="008F3B85" w:rsidP="008F3B85">
          <w:pPr>
            <w:rPr>
              <w:lang w:val="en-US" w:eastAsia="en-GB"/>
            </w:rPr>
          </w:pPr>
          <w:r w:rsidRPr="008F3B85">
            <w:rPr>
              <w:lang w:val="en-US" w:eastAsia="en-GB"/>
            </w:rPr>
            <w:t>In view of the specific requirements needed for the job, DG Trade provides a mandatory two-week introduction course on TDIs for new officials in Directorate G, and several other internal courses, including for the use of specific software, tailored to the needs of TDI staff.</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00B2" w14:textId="77777777" w:rsidR="008E34E1" w:rsidRDefault="008E34E1">
      <w:pPr>
        <w:spacing w:after="0"/>
      </w:pPr>
      <w:r>
        <w:separator/>
      </w:r>
    </w:p>
  </w:endnote>
  <w:endnote w:type="continuationSeparator" w:id="0">
    <w:p w14:paraId="43E7B459" w14:textId="77777777" w:rsidR="008E34E1" w:rsidRDefault="008E34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DBA2" w14:textId="77777777" w:rsidR="008E34E1" w:rsidRDefault="008E34E1">
      <w:pPr>
        <w:spacing w:after="0"/>
      </w:pPr>
      <w:r>
        <w:separator/>
      </w:r>
    </w:p>
  </w:footnote>
  <w:footnote w:type="continuationSeparator" w:id="0">
    <w:p w14:paraId="0C9B0D3B" w14:textId="77777777" w:rsidR="008E34E1" w:rsidRDefault="008E34E1">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0B0C"/>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72E33"/>
    <w:rsid w:val="0058240F"/>
    <w:rsid w:val="00592CD5"/>
    <w:rsid w:val="005D1B85"/>
    <w:rsid w:val="00665583"/>
    <w:rsid w:val="00693BC6"/>
    <w:rsid w:val="00696070"/>
    <w:rsid w:val="007E531E"/>
    <w:rsid w:val="007F02AC"/>
    <w:rsid w:val="007F7012"/>
    <w:rsid w:val="008D02B7"/>
    <w:rsid w:val="008E34E1"/>
    <w:rsid w:val="008E4B71"/>
    <w:rsid w:val="008F0B52"/>
    <w:rsid w:val="008F3B85"/>
    <w:rsid w:val="008F4BA9"/>
    <w:rsid w:val="00967501"/>
    <w:rsid w:val="00994062"/>
    <w:rsid w:val="00996CC6"/>
    <w:rsid w:val="009A1EA0"/>
    <w:rsid w:val="009A2F00"/>
    <w:rsid w:val="009C5E27"/>
    <w:rsid w:val="00A031A1"/>
    <w:rsid w:val="00A033AD"/>
    <w:rsid w:val="00AB2CEA"/>
    <w:rsid w:val="00AF6424"/>
    <w:rsid w:val="00B03020"/>
    <w:rsid w:val="00B24CC5"/>
    <w:rsid w:val="00B3644B"/>
    <w:rsid w:val="00B535CE"/>
    <w:rsid w:val="00B65513"/>
    <w:rsid w:val="00B73F08"/>
    <w:rsid w:val="00B74617"/>
    <w:rsid w:val="00B8014C"/>
    <w:rsid w:val="00C06724"/>
    <w:rsid w:val="00C3254D"/>
    <w:rsid w:val="00C504C7"/>
    <w:rsid w:val="00C75BA4"/>
    <w:rsid w:val="00CB5B61"/>
    <w:rsid w:val="00CD2C5A"/>
    <w:rsid w:val="00D0015C"/>
    <w:rsid w:val="00D03CF4"/>
    <w:rsid w:val="00D7090C"/>
    <w:rsid w:val="00D84D53"/>
    <w:rsid w:val="00D9388B"/>
    <w:rsid w:val="00D96984"/>
    <w:rsid w:val="00DD41ED"/>
    <w:rsid w:val="00DF1E49"/>
    <w:rsid w:val="00E0129F"/>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319211">
      <w:bodyDiv w:val="1"/>
      <w:marLeft w:val="0"/>
      <w:marRight w:val="0"/>
      <w:marTop w:val="0"/>
      <w:marBottom w:val="0"/>
      <w:divBdr>
        <w:top w:val="none" w:sz="0" w:space="0" w:color="auto"/>
        <w:left w:val="none" w:sz="0" w:space="0" w:color="auto"/>
        <w:bottom w:val="none" w:sz="0" w:space="0" w:color="auto"/>
        <w:right w:val="none" w:sz="0" w:space="0" w:color="auto"/>
      </w:divBdr>
      <w:divsChild>
        <w:div w:id="12267216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12F20"/>
    <w:rsid w:val="007F7378"/>
    <w:rsid w:val="00893390"/>
    <w:rsid w:val="00894A0C"/>
    <w:rsid w:val="008E4B71"/>
    <w:rsid w:val="009A12CB"/>
    <w:rsid w:val="00B03020"/>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9CB590E4-05C4-49AA-843E-E8C25272F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87</TotalTime>
  <Pages>4</Pages>
  <Words>1250</Words>
  <Characters>7643</Characters>
  <Application>Microsoft Office Word</Application>
  <DocSecurity>0</DocSecurity>
  <PresentationFormat>Microsoft Word 14.0</PresentationFormat>
  <Lines>849</Lines>
  <Paragraphs>468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10</cp:revision>
  <cp:lastPrinted>2023-04-05T10:36:00Z</cp:lastPrinted>
  <dcterms:created xsi:type="dcterms:W3CDTF">2023-05-26T08:58:00Z</dcterms:created>
  <dcterms:modified xsi:type="dcterms:W3CDTF">2025-02-13T16:26:00Z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