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92C7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E47B5C9" w:rsidR="00B65513" w:rsidRPr="0007110E" w:rsidRDefault="00FA4D79" w:rsidP="00E82667">
                <w:pPr>
                  <w:tabs>
                    <w:tab w:val="left" w:pos="426"/>
                  </w:tabs>
                  <w:spacing w:before="120"/>
                  <w:rPr>
                    <w:bCs/>
                    <w:lang w:val="en-IE" w:eastAsia="en-GB"/>
                  </w:rPr>
                </w:pPr>
                <w:r>
                  <w:rPr>
                    <w:bCs/>
                    <w:lang w:val="en-IE" w:eastAsia="en-GB"/>
                  </w:rPr>
                  <w:t>IAS.C</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29E23EA" w:rsidR="00D96984" w:rsidRPr="0007110E" w:rsidRDefault="0081462D" w:rsidP="00E82667">
                <w:pPr>
                  <w:tabs>
                    <w:tab w:val="left" w:pos="426"/>
                  </w:tabs>
                  <w:spacing w:before="120"/>
                  <w:rPr>
                    <w:bCs/>
                    <w:lang w:val="en-IE" w:eastAsia="en-GB"/>
                  </w:rPr>
                </w:pPr>
                <w:r w:rsidRPr="0081462D">
                  <w:rPr>
                    <w:bCs/>
                    <w:lang w:val="en-IE" w:eastAsia="en-GB"/>
                  </w:rPr>
                  <w:t>469720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7955C3B" w:rsidR="00E21DBD" w:rsidRPr="0007110E" w:rsidRDefault="00FA4D79" w:rsidP="00E82667">
                <w:pPr>
                  <w:tabs>
                    <w:tab w:val="left" w:pos="426"/>
                  </w:tabs>
                  <w:spacing w:before="120"/>
                  <w:rPr>
                    <w:bCs/>
                    <w:lang w:val="en-IE" w:eastAsia="en-GB"/>
                  </w:rPr>
                </w:pPr>
                <w:r>
                  <w:rPr>
                    <w:bCs/>
                    <w:lang w:val="en-IE" w:eastAsia="en-GB"/>
                  </w:rPr>
                  <w:t>SIMEON Anne-Catherine</w:t>
                </w:r>
              </w:p>
            </w:sdtContent>
          </w:sdt>
          <w:p w14:paraId="34CF737A" w14:textId="7CD55831" w:rsidR="00E21DBD" w:rsidRPr="0007110E" w:rsidRDefault="00892C7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A4D79">
                  <w:rPr>
                    <w:bCs/>
                    <w:lang w:val="en-IE" w:eastAsia="en-GB"/>
                  </w:rPr>
                  <w:t>4rth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FA4D79">
                  <w:rPr>
                    <w:bCs/>
                    <w:lang w:val="en-IE" w:eastAsia="en-GB"/>
                  </w:rPr>
                  <w:t>2025</w:t>
                </w:r>
              </w:sdtContent>
            </w:sdt>
          </w:p>
          <w:p w14:paraId="158DD156" w14:textId="058C9CAD" w:rsidR="00E21DBD" w:rsidRPr="0007110E" w:rsidRDefault="00892C7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A4D7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A4D7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CB4E54C"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2583AF8"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92C7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92C7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92C7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373B455"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40C4C44"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699A706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C34E0D">
                  <w:rPr>
                    <w:bCs/>
                    <w:lang w:val="fr-BE" w:eastAsia="en-GB"/>
                  </w:rPr>
                  <w:t>2</w:t>
                </w:r>
                <w:r w:rsidR="00892C7F">
                  <w:rPr>
                    <w:bCs/>
                    <w:lang w:val="fr-BE" w:eastAsia="en-GB"/>
                  </w:rPr>
                  <w:t>6</w:t>
                </w:r>
                <w:r w:rsidR="00C34E0D">
                  <w:rPr>
                    <w:bCs/>
                    <w:lang w:val="fr-BE" w:eastAsia="en-GB"/>
                  </w:rPr>
                  <w:t>-05-2025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6266815" w14:textId="77777777" w:rsidR="00FA4D79" w:rsidRPr="00FA4D79" w:rsidRDefault="00FA4D79" w:rsidP="00FA4D79">
          <w:pPr>
            <w:rPr>
              <w:lang w:val="en-US" w:eastAsia="en-GB"/>
            </w:rPr>
          </w:pPr>
          <w:r w:rsidRPr="00FA4D79">
            <w:rPr>
              <w:lang w:val="en-US" w:eastAsia="en-GB"/>
            </w:rPr>
            <w:t xml:space="preserve">We are the Internal Audit Service (IAS) of the European Commission, composed of around 160 highly motivated staff working in a friendly and collaborative environment. The IAS audits management and control systems of Commission Directorates General and services, of executive agencies, and of a number of decentralised EU agencies and other autonomous bodies receiving contributions from the EU budget. The IAS carries out its mission in accordance with the governance arrangements of the European Commission, the Financial </w:t>
          </w:r>
          <w:r w:rsidRPr="00FA4D79">
            <w:rPr>
              <w:lang w:val="en-US" w:eastAsia="en-GB"/>
            </w:rPr>
            <w:lastRenderedPageBreak/>
            <w:t>Regulation, the international internal audit standards of the Institute of Internal Auditors (IIA).</w:t>
          </w:r>
        </w:p>
        <w:p w14:paraId="59DD0438" w14:textId="1A73C61F" w:rsidR="00E21DBD" w:rsidRDefault="00FA4D79" w:rsidP="00FA4D79">
          <w:pPr>
            <w:rPr>
              <w:lang w:val="en-US" w:eastAsia="en-GB"/>
            </w:rPr>
          </w:pPr>
          <w:r w:rsidRPr="00FA4D79">
            <w:rPr>
              <w:lang w:val="en-US" w:eastAsia="en-GB"/>
            </w:rPr>
            <w:t>The IAS reports and is functionally accountable to the Audit Progress Committee (APC) regarding its audit activities in the Commission and executive agencies. For its work in decentralised EU agencies and other autonomous bodies, the IAS reports functionally to the Board and the Executive Director of each respective entity. Its independence is guaranteed in its Mission Charter.</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BF38745" w14:textId="5B8D5130" w:rsidR="00FA4D79" w:rsidRPr="00FA4D79" w:rsidRDefault="00FA4D79" w:rsidP="00FA4D79">
          <w:pPr>
            <w:rPr>
              <w:lang w:val="en-US" w:eastAsia="en-GB"/>
            </w:rPr>
          </w:pPr>
          <w:r w:rsidRPr="00FA4D79">
            <w:rPr>
              <w:lang w:val="en-US" w:eastAsia="en-GB"/>
            </w:rPr>
            <w:t xml:space="preserve">We propose </w:t>
          </w:r>
          <w:r>
            <w:rPr>
              <w:lang w:val="en-US" w:eastAsia="en-GB"/>
            </w:rPr>
            <w:t>an</w:t>
          </w:r>
          <w:r w:rsidRPr="00FA4D79">
            <w:rPr>
              <w:lang w:val="en-US" w:eastAsia="en-GB"/>
            </w:rPr>
            <w:t xml:space="preserve"> interesting opportunit</w:t>
          </w:r>
          <w:r>
            <w:rPr>
              <w:lang w:val="en-US" w:eastAsia="en-GB"/>
            </w:rPr>
            <w:t>y</w:t>
          </w:r>
          <w:r w:rsidRPr="00FA4D79">
            <w:rPr>
              <w:lang w:val="en-US" w:eastAsia="en-GB"/>
            </w:rPr>
            <w:t xml:space="preserve"> for </w:t>
          </w:r>
          <w:r>
            <w:rPr>
              <w:lang w:val="en-US" w:eastAsia="en-GB"/>
            </w:rPr>
            <w:t xml:space="preserve">a </w:t>
          </w:r>
          <w:r w:rsidRPr="00FA4D79">
            <w:rPr>
              <w:lang w:val="en-US" w:eastAsia="en-GB"/>
            </w:rPr>
            <w:t xml:space="preserve">talented and motivated </w:t>
          </w:r>
          <w:r>
            <w:rPr>
              <w:lang w:val="en-US" w:eastAsia="en-GB"/>
            </w:rPr>
            <w:t>professional</w:t>
          </w:r>
          <w:r w:rsidRPr="00FA4D79">
            <w:rPr>
              <w:lang w:val="en-US" w:eastAsia="en-GB"/>
            </w:rPr>
            <w:t xml:space="preserve"> to join the IAS as internal auditor. The IAS has 11 audit units, each consisting of around 12 highly committed and qualified professionals, working in a collaborative and welcoming environment. Each unit is responsible for a specific portfolio focused on specific policy areas to ensure efficient operations. The successful candidate will participate in various financial and operational/performance audit engagements aiming to assess the internal control, risk management, and governance processes of the services audited and improve them through practical and effective recommendations and advice. </w:t>
          </w:r>
          <w:r>
            <w:rPr>
              <w:lang w:val="en-US" w:eastAsia="en-GB"/>
            </w:rPr>
            <w:t>S/He</w:t>
          </w:r>
          <w:r w:rsidRPr="00FA4D79">
            <w:rPr>
              <w:lang w:val="en-US" w:eastAsia="en-GB"/>
            </w:rPr>
            <w:t xml:space="preserve"> will contribute to the audit process, from the planning phase (including the preliminary risk assessment) to the preparation of the audit report. </w:t>
          </w:r>
          <w:r>
            <w:rPr>
              <w:lang w:val="en-US" w:eastAsia="en-GB"/>
            </w:rPr>
            <w:t>S/He</w:t>
          </w:r>
          <w:r w:rsidRPr="00FA4D79">
            <w:rPr>
              <w:lang w:val="en-US" w:eastAsia="en-GB"/>
            </w:rPr>
            <w:t xml:space="preserve"> will work initially as team member, but they may get opportunities for moving into a team leadership role. In addition, </w:t>
          </w:r>
          <w:r>
            <w:rPr>
              <w:lang w:val="en-US" w:eastAsia="en-GB"/>
            </w:rPr>
            <w:t>s/he</w:t>
          </w:r>
          <w:r w:rsidRPr="00FA4D79">
            <w:rPr>
              <w:lang w:val="en-US" w:eastAsia="en-GB"/>
            </w:rPr>
            <w:t xml:space="preserve"> may serve as correspondent for one/some of the audited entities in the unit's portfolio and will contribute to the horizontal tasks of the unit as well as to the evolution of the IAS. </w:t>
          </w:r>
          <w:r>
            <w:rPr>
              <w:lang w:val="en-US" w:eastAsia="en-GB"/>
            </w:rPr>
            <w:t>S/He</w:t>
          </w:r>
          <w:r w:rsidRPr="00FA4D79">
            <w:rPr>
              <w:lang w:val="en-US" w:eastAsia="en-GB"/>
            </w:rPr>
            <w:t xml:space="preserve"> will also have the opportunity to assist in the continuous improvement of the audit methodology, the internal procedures, the quality and the efficiency of the audit process. </w:t>
          </w:r>
        </w:p>
        <w:p w14:paraId="46EE3E07" w14:textId="3AE180AF" w:rsidR="00E21DBD" w:rsidRPr="00AF7D78" w:rsidRDefault="00FA4D79" w:rsidP="00FA4D79">
          <w:pPr>
            <w:rPr>
              <w:lang w:val="en-US" w:eastAsia="en-GB"/>
            </w:rPr>
          </w:pPr>
          <w:r w:rsidRPr="00FA4D79">
            <w:rPr>
              <w:lang w:val="en-US" w:eastAsia="en-GB"/>
            </w:rPr>
            <w:t>The IAS values and supports all its staff in their professional and personal growth through a comprehensive audit training program, enabling them to become familiar with its core business, procedures, and specific working tools. It also encourages continuous professional education (including obtaining</w:t>
          </w:r>
          <w:r>
            <w:rPr>
              <w:lang w:val="en-US" w:eastAsia="en-GB"/>
            </w:rPr>
            <w:t>/maintaining</w:t>
          </w:r>
          <w:r w:rsidRPr="00FA4D79">
            <w:rPr>
              <w:lang w:val="en-US" w:eastAsia="en-GB"/>
            </w:rPr>
            <w:t xml:space="preserve"> audit-related professional qualifications such as CIA and CISA). In some units, as certain audited entities are located outside of Belgium, the role may involve up to five one-week missions per year. Additionally, successful candidates recruited in a certain unit may be asked to temporarily work on audit assignments for other units.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rPr>
          <w:lang w:val="fr-BE" w:eastAsia="en-US"/>
        </w:rPr>
      </w:sdtEndPr>
      <w:sdtContent>
        <w:p w14:paraId="3A879C01" w14:textId="0C4EABD9" w:rsidR="00FA4D79" w:rsidRPr="00FA4D79" w:rsidRDefault="00FA4D79" w:rsidP="00FA4D79">
          <w:pPr>
            <w:spacing w:after="120"/>
            <w:contextualSpacing/>
            <w:rPr>
              <w:lang w:val="en-US" w:eastAsia="en-GB"/>
            </w:rPr>
          </w:pPr>
          <w:r w:rsidRPr="00FA4D79">
            <w:rPr>
              <w:lang w:val="en-US" w:eastAsia="en-GB"/>
            </w:rPr>
            <w:t xml:space="preserve">We look for </w:t>
          </w:r>
          <w:r w:rsidR="00EA6C94">
            <w:rPr>
              <w:lang w:val="en-US" w:eastAsia="en-GB"/>
            </w:rPr>
            <w:t xml:space="preserve">a </w:t>
          </w:r>
          <w:r w:rsidRPr="00FA4D79">
            <w:rPr>
              <w:lang w:val="en-US" w:eastAsia="en-GB"/>
            </w:rPr>
            <w:t xml:space="preserve">highly motivated, dynamic, reliable, and well-organised person, with a high standard of professional and technical competence. Strong written and oral communication skills are essential, along with the ability to work well within a team, demonstrate strong interpersonal skills (able to build and maintaining relationships with stakeholders), show initiative, and exercise good judgment. </w:t>
          </w:r>
        </w:p>
        <w:p w14:paraId="5217F5D4" w14:textId="77777777" w:rsidR="00FA4D79" w:rsidRDefault="00FA4D79" w:rsidP="00FA4D79">
          <w:pPr>
            <w:spacing w:after="120"/>
            <w:contextualSpacing/>
            <w:rPr>
              <w:lang w:val="en-US" w:eastAsia="en-GB"/>
            </w:rPr>
          </w:pPr>
        </w:p>
        <w:p w14:paraId="7F78B497" w14:textId="3823D7BB" w:rsidR="00FA4D79" w:rsidRPr="00FA4D79" w:rsidRDefault="00FA4D79" w:rsidP="00FA4D79">
          <w:pPr>
            <w:spacing w:after="120"/>
            <w:contextualSpacing/>
            <w:rPr>
              <w:szCs w:val="24"/>
              <w:lang w:val="en-US" w:eastAsia="en-GB"/>
            </w:rPr>
          </w:pPr>
          <w:r w:rsidRPr="00FA4D79">
            <w:rPr>
              <w:lang w:val="en-US" w:eastAsia="en-GB"/>
            </w:rPr>
            <w:t xml:space="preserve">The </w:t>
          </w:r>
          <w:r w:rsidRPr="00FA4D79">
            <w:rPr>
              <w:szCs w:val="24"/>
              <w:lang w:val="en-US" w:eastAsia="en-GB"/>
            </w:rPr>
            <w:t>applicants must have:</w:t>
          </w:r>
        </w:p>
        <w:p w14:paraId="54B50A14" w14:textId="213B22EC" w:rsidR="00FA4D79" w:rsidRPr="00FA4D79" w:rsidRDefault="00FA4D79" w:rsidP="00FA4D79">
          <w:pPr>
            <w:pStyle w:val="ListParagraph"/>
            <w:numPr>
              <w:ilvl w:val="0"/>
              <w:numId w:val="35"/>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 xml:space="preserve">a prior audit experience of at least 3 years in assessing the internal control systems in the areas of financial, operational or supporting processes (e.g. </w:t>
          </w:r>
          <w:r w:rsidRPr="00FA4D79">
            <w:rPr>
              <w:rFonts w:ascii="Times New Roman" w:hAnsi="Times New Roman" w:cs="Times New Roman"/>
              <w:sz w:val="24"/>
              <w:szCs w:val="24"/>
              <w:lang w:val="en-US" w:eastAsia="en-GB"/>
            </w:rPr>
            <w:lastRenderedPageBreak/>
            <w:t>human resources, budget management, planning and programming, project management);</w:t>
          </w:r>
        </w:p>
        <w:p w14:paraId="4050799B" w14:textId="05905A09" w:rsidR="00FA4D79" w:rsidRPr="00FA4D79" w:rsidRDefault="00FA4D79" w:rsidP="00FA4D79">
          <w:pPr>
            <w:pStyle w:val="ListParagraph"/>
            <w:numPr>
              <w:ilvl w:val="0"/>
              <w:numId w:val="35"/>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a good knowledge of internal audit principles and methodologies;</w:t>
          </w:r>
        </w:p>
        <w:p w14:paraId="6A560F11" w14:textId="49DAE742" w:rsidR="00FA4D79" w:rsidRPr="00FA4D79" w:rsidRDefault="00FA4D79" w:rsidP="00FA4D79">
          <w:pPr>
            <w:pStyle w:val="ListParagraph"/>
            <w:numPr>
              <w:ilvl w:val="0"/>
              <w:numId w:val="35"/>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a good knowledge of internal control and risk management frameworks (COSO, COSO-ERM);</w:t>
          </w:r>
        </w:p>
        <w:p w14:paraId="028CDE44" w14:textId="7AE6D72C" w:rsidR="00FA4D79" w:rsidRPr="00FA4D79" w:rsidRDefault="00FA4D79" w:rsidP="00FA4D79">
          <w:pPr>
            <w:pStyle w:val="ListParagraph"/>
            <w:numPr>
              <w:ilvl w:val="0"/>
              <w:numId w:val="35"/>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a good understanding of the principles of governance and sound management of resources;</w:t>
          </w:r>
        </w:p>
        <w:p w14:paraId="71377712" w14:textId="459638A4" w:rsidR="00FA4D79" w:rsidRPr="00FA4D79" w:rsidRDefault="00FA4D79" w:rsidP="00FA4D79">
          <w:pPr>
            <w:pStyle w:val="ListParagraph"/>
            <w:numPr>
              <w:ilvl w:val="0"/>
              <w:numId w:val="35"/>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the ability to analyse complex situations, exercise critical thinking, identify root causes and propose cost-effective solutions to improve audited entities’ internal control systems;</w:t>
          </w:r>
        </w:p>
        <w:p w14:paraId="77DFD95C" w14:textId="730ED77A" w:rsidR="00FA4D79" w:rsidRPr="00FA4D79" w:rsidRDefault="00FA4D79" w:rsidP="00FA4D79">
          <w:pPr>
            <w:pStyle w:val="ListParagraph"/>
            <w:numPr>
              <w:ilvl w:val="0"/>
              <w:numId w:val="35"/>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the ability to draft and communicate clearly and concisely in English.</w:t>
          </w:r>
        </w:p>
        <w:p w14:paraId="61A29DE0" w14:textId="77777777" w:rsidR="00FA4D79" w:rsidRPr="00FA4D79" w:rsidRDefault="00FA4D79" w:rsidP="00FA4D79">
          <w:pPr>
            <w:spacing w:after="120"/>
            <w:contextualSpacing/>
            <w:rPr>
              <w:lang w:val="en-US" w:eastAsia="en-GB"/>
            </w:rPr>
          </w:pPr>
        </w:p>
        <w:p w14:paraId="368F732A" w14:textId="77777777" w:rsidR="00FA4D79" w:rsidRPr="00FA4D79" w:rsidRDefault="00FA4D79" w:rsidP="00FA4D79">
          <w:pPr>
            <w:spacing w:after="120"/>
            <w:contextualSpacing/>
            <w:rPr>
              <w:lang w:val="en-US" w:eastAsia="en-GB"/>
            </w:rPr>
          </w:pPr>
          <w:r w:rsidRPr="00FA4D79">
            <w:rPr>
              <w:lang w:val="en-US" w:eastAsia="en-GB"/>
            </w:rPr>
            <w:t>The following would be an asset:</w:t>
          </w:r>
        </w:p>
        <w:p w14:paraId="3841F577" w14:textId="6229CA5D" w:rsidR="00FA4D79" w:rsidRPr="00FA4D79" w:rsidRDefault="00FA4D79" w:rsidP="00FA4D79">
          <w:pPr>
            <w:pStyle w:val="ListParagraph"/>
            <w:numPr>
              <w:ilvl w:val="0"/>
              <w:numId w:val="35"/>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a prior audit experience related to EU funds or a public sector entity;</w:t>
          </w:r>
        </w:p>
        <w:p w14:paraId="55729C96" w14:textId="36816F36" w:rsidR="00FA4D79" w:rsidRPr="00FA4D79" w:rsidRDefault="00FA4D79" w:rsidP="00FA4D79">
          <w:pPr>
            <w:pStyle w:val="ListParagraph"/>
            <w:numPr>
              <w:ilvl w:val="0"/>
              <w:numId w:val="35"/>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a professional certification in internal auditing (CIA, CISA or CGAP) or external auditing (ACCA, statutory auditor);</w:t>
          </w:r>
        </w:p>
        <w:p w14:paraId="28EE15D6" w14:textId="70CAA721" w:rsidR="00FA4D79" w:rsidRPr="00FA4D79" w:rsidRDefault="00FA4D79" w:rsidP="00FA4D79">
          <w:pPr>
            <w:pStyle w:val="ListParagraph"/>
            <w:numPr>
              <w:ilvl w:val="0"/>
              <w:numId w:val="35"/>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a propensity for leading a small team of auditors, and abilities in planning appropriate procedures and methods to meet the team's objectives while considering the efficient use of resources;</w:t>
          </w:r>
        </w:p>
        <w:p w14:paraId="50C8896F" w14:textId="07B99303" w:rsidR="00FA4D79" w:rsidRPr="00FA4D79" w:rsidRDefault="00FA4D79" w:rsidP="00FA4D79">
          <w:pPr>
            <w:pStyle w:val="ListParagraph"/>
            <w:numPr>
              <w:ilvl w:val="0"/>
              <w:numId w:val="35"/>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experience in data analysis, sampling techniques/statistics;</w:t>
          </w:r>
        </w:p>
        <w:p w14:paraId="384D473C" w14:textId="6A9426DC" w:rsidR="00FA4D79" w:rsidRPr="00FA4D79" w:rsidRDefault="00FA4D79" w:rsidP="00FA4D79">
          <w:pPr>
            <w:pStyle w:val="ListParagraph"/>
            <w:numPr>
              <w:ilvl w:val="0"/>
              <w:numId w:val="35"/>
            </w:numPr>
            <w:spacing w:after="120"/>
            <w:rPr>
              <w:rFonts w:ascii="Times New Roman" w:hAnsi="Times New Roman" w:cs="Times New Roman"/>
              <w:sz w:val="24"/>
              <w:szCs w:val="24"/>
              <w:lang w:val="en-US" w:eastAsia="en-GB"/>
            </w:rPr>
          </w:pPr>
          <w:r w:rsidRPr="00FA4D79">
            <w:rPr>
              <w:rFonts w:ascii="Times New Roman" w:hAnsi="Times New Roman" w:cs="Times New Roman"/>
              <w:sz w:val="24"/>
              <w:szCs w:val="24"/>
              <w:lang w:val="en-US" w:eastAsia="en-GB"/>
            </w:rPr>
            <w:t>an interest in cybersecurity and digital auditing (including IT governance, digital transformation initiatives,...);</w:t>
          </w:r>
        </w:p>
        <w:p w14:paraId="51994EDB" w14:textId="0A92211E" w:rsidR="002E40A9" w:rsidRPr="00FA4D79" w:rsidRDefault="00FA4D79" w:rsidP="00FA4D79">
          <w:pPr>
            <w:pStyle w:val="ListParagraph"/>
            <w:numPr>
              <w:ilvl w:val="0"/>
              <w:numId w:val="35"/>
            </w:numPr>
            <w:spacing w:after="120"/>
            <w:rPr>
              <w:lang w:val="en-US" w:eastAsia="en-GB"/>
            </w:rPr>
          </w:pPr>
          <w:r w:rsidRPr="00FA4D79">
            <w:rPr>
              <w:rFonts w:ascii="Times New Roman" w:hAnsi="Times New Roman" w:cs="Times New Roman"/>
              <w:sz w:val="24"/>
              <w:szCs w:val="24"/>
              <w:lang w:val="en-US" w:eastAsia="en-GB"/>
            </w:rPr>
            <w:t>understanding of functioning of financial instruments.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3804A1B"/>
    <w:multiLevelType w:val="hybridMultilevel"/>
    <w:tmpl w:val="1BDC364E"/>
    <w:lvl w:ilvl="0" w:tplc="3C6410B4">
      <w:numFmt w:val="bullet"/>
      <w:lvlText w:val="-"/>
      <w:lvlJc w:val="left"/>
      <w:pPr>
        <w:ind w:left="1080" w:hanging="72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ECF07E2"/>
    <w:multiLevelType w:val="hybridMultilevel"/>
    <w:tmpl w:val="31528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5F545BB"/>
    <w:multiLevelType w:val="hybridMultilevel"/>
    <w:tmpl w:val="B3043246"/>
    <w:lvl w:ilvl="0" w:tplc="3C6410B4">
      <w:numFmt w:val="bullet"/>
      <w:lvlText w:val="-"/>
      <w:lvlJc w:val="left"/>
      <w:pPr>
        <w:ind w:left="1080" w:hanging="72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0"/>
  </w:num>
  <w:num w:numId="4" w16cid:durableId="1304967038">
    <w:abstractNumId w:val="17"/>
  </w:num>
  <w:num w:numId="5" w16cid:durableId="1625841798">
    <w:abstractNumId w:val="22"/>
  </w:num>
  <w:num w:numId="6" w16cid:durableId="1581711852">
    <w:abstractNumId w:val="25"/>
  </w:num>
  <w:num w:numId="7" w16cid:durableId="2010597269">
    <w:abstractNumId w:val="2"/>
  </w:num>
  <w:num w:numId="8" w16cid:durableId="154227337">
    <w:abstractNumId w:val="9"/>
  </w:num>
  <w:num w:numId="9" w16cid:durableId="835806501">
    <w:abstractNumId w:val="19"/>
  </w:num>
  <w:num w:numId="10" w16cid:durableId="229927604">
    <w:abstractNumId w:val="3"/>
  </w:num>
  <w:num w:numId="11" w16cid:durableId="882864602">
    <w:abstractNumId w:val="5"/>
  </w:num>
  <w:num w:numId="12" w16cid:durableId="1110204864">
    <w:abstractNumId w:val="7"/>
  </w:num>
  <w:num w:numId="13" w16cid:durableId="932594616">
    <w:abstractNumId w:val="11"/>
  </w:num>
  <w:num w:numId="14" w16cid:durableId="1671517048">
    <w:abstractNumId w:val="18"/>
  </w:num>
  <w:num w:numId="15" w16cid:durableId="348874439">
    <w:abstractNumId w:val="21"/>
  </w:num>
  <w:num w:numId="16" w16cid:durableId="788280695">
    <w:abstractNumId w:val="26"/>
  </w:num>
  <w:num w:numId="17" w16cid:durableId="1058630122">
    <w:abstractNumId w:val="12"/>
  </w:num>
  <w:num w:numId="18" w16cid:durableId="2120908136">
    <w:abstractNumId w:val="13"/>
  </w:num>
  <w:num w:numId="19" w16cid:durableId="686714860">
    <w:abstractNumId w:val="27"/>
  </w:num>
  <w:num w:numId="20" w16cid:durableId="422990355">
    <w:abstractNumId w:val="20"/>
  </w:num>
  <w:num w:numId="21" w16cid:durableId="1837307304">
    <w:abstractNumId w:val="23"/>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743945580">
    <w:abstractNumId w:val="15"/>
  </w:num>
  <w:num w:numId="35" w16cid:durableId="1579368529">
    <w:abstractNumId w:val="6"/>
  </w:num>
  <w:num w:numId="36" w16cid:durableId="8844165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2186"/>
    <w:rsid w:val="000F371B"/>
    <w:rsid w:val="000F4CD5"/>
    <w:rsid w:val="00111AB6"/>
    <w:rsid w:val="001D0A81"/>
    <w:rsid w:val="001E380D"/>
    <w:rsid w:val="001E6D50"/>
    <w:rsid w:val="002109E6"/>
    <w:rsid w:val="0023389E"/>
    <w:rsid w:val="00252050"/>
    <w:rsid w:val="002B3CBF"/>
    <w:rsid w:val="002C13C3"/>
    <w:rsid w:val="002C49D0"/>
    <w:rsid w:val="002E40A9"/>
    <w:rsid w:val="00394447"/>
    <w:rsid w:val="003B4C79"/>
    <w:rsid w:val="003E50A4"/>
    <w:rsid w:val="0040388A"/>
    <w:rsid w:val="00407566"/>
    <w:rsid w:val="00431778"/>
    <w:rsid w:val="0043678C"/>
    <w:rsid w:val="00454CC7"/>
    <w:rsid w:val="00464195"/>
    <w:rsid w:val="00476034"/>
    <w:rsid w:val="005168AD"/>
    <w:rsid w:val="0058240F"/>
    <w:rsid w:val="00592CD5"/>
    <w:rsid w:val="005D1B85"/>
    <w:rsid w:val="00665583"/>
    <w:rsid w:val="00683AA7"/>
    <w:rsid w:val="00693BC6"/>
    <w:rsid w:val="00696070"/>
    <w:rsid w:val="007E531E"/>
    <w:rsid w:val="007F02AC"/>
    <w:rsid w:val="007F7012"/>
    <w:rsid w:val="0081462D"/>
    <w:rsid w:val="00892C7F"/>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95FE3"/>
    <w:rsid w:val="00C06724"/>
    <w:rsid w:val="00C3254D"/>
    <w:rsid w:val="00C34E0D"/>
    <w:rsid w:val="00C504C7"/>
    <w:rsid w:val="00C75BA4"/>
    <w:rsid w:val="00CB5B61"/>
    <w:rsid w:val="00CD2C5A"/>
    <w:rsid w:val="00CD428B"/>
    <w:rsid w:val="00D0015C"/>
    <w:rsid w:val="00D03CF4"/>
    <w:rsid w:val="00D7090C"/>
    <w:rsid w:val="00D84D53"/>
    <w:rsid w:val="00D96984"/>
    <w:rsid w:val="00DD41ED"/>
    <w:rsid w:val="00DF1E49"/>
    <w:rsid w:val="00E21DBD"/>
    <w:rsid w:val="00E342CB"/>
    <w:rsid w:val="00E41704"/>
    <w:rsid w:val="00E44D7F"/>
    <w:rsid w:val="00E82667"/>
    <w:rsid w:val="00E84FE8"/>
    <w:rsid w:val="00EA6C94"/>
    <w:rsid w:val="00EB1B16"/>
    <w:rsid w:val="00EB3147"/>
    <w:rsid w:val="00F1508B"/>
    <w:rsid w:val="00F4683D"/>
    <w:rsid w:val="00F6462F"/>
    <w:rsid w:val="00F80E4B"/>
    <w:rsid w:val="00F91B73"/>
    <w:rsid w:val="00F93413"/>
    <w:rsid w:val="00FA4D7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80D"/>
    <w:rsid w:val="001E3B1B"/>
    <w:rsid w:val="003B4C79"/>
    <w:rsid w:val="00407566"/>
    <w:rsid w:val="00416B25"/>
    <w:rsid w:val="006212B2"/>
    <w:rsid w:val="00683AA7"/>
    <w:rsid w:val="006F0611"/>
    <w:rsid w:val="007F7378"/>
    <w:rsid w:val="00893390"/>
    <w:rsid w:val="00894A0C"/>
    <w:rsid w:val="009A12CB"/>
    <w:rsid w:val="00CA527C"/>
    <w:rsid w:val="00D374C1"/>
    <w:rsid w:val="00ED10DB"/>
    <w:rsid w:val="00F80E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BCD769B0-3EE0-4374-A4E7-BA4889051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F56AE35A-A4C1-488B-8A80-41955AE84979}">
  <ds:schemaRefs>
    <ds:schemaRef ds:uri="08927195-b699-4be0-9ee2-6c66dc215b5a"/>
    <ds:schemaRef ds:uri="http://schemas.microsoft.com/sharepoint/v3/fields"/>
    <ds:schemaRef ds:uri="http://purl.org/dc/terms/"/>
    <ds:schemaRef ds:uri="http://www.w3.org/XML/1998/namespace"/>
    <ds:schemaRef ds:uri="1929b814-5a78-4bdc-9841-d8b9ef424f65"/>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a41a97bf-0494-41d8-ba3d-259bd7771890"/>
    <ds:schemaRef ds:uri="http://schemas.microsoft.com/office/2006/metadata/properties"/>
    <ds:schemaRef ds:uri="http://purl.org/dc/dcmitype/"/>
    <ds:schemaRef ds:uri="84c45e7b-ccbc-4ad6-9837-dea57584a7c4"/>
    <ds:schemaRef ds:uri="efc077d4-1ec4-4405-8647-b48399bd4ae0"/>
    <ds:schemaRef ds:uri="30c666ed-fe46-43d6-bf30-6de2567680e6"/>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44</TotalTime>
  <Pages>5</Pages>
  <Words>1404</Words>
  <Characters>8006</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7</cp:revision>
  <cp:lastPrinted>2023-04-05T10:36:00Z</cp:lastPrinted>
  <dcterms:created xsi:type="dcterms:W3CDTF">2025-01-29T09:38:00Z</dcterms:created>
  <dcterms:modified xsi:type="dcterms:W3CDTF">2025-03-11T14:31:00Z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