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B77923"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749578A7" w14:paraId="6C83529A" w14:textId="77777777">
        <w:tc>
          <w:tcPr>
            <w:tcW w:w="3111" w:type="dxa"/>
            <w:tcMar/>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07110E" w:rsidR="00B65513" w:rsidP="00E82667" w:rsidRDefault="00FA4959" w14:paraId="786241CD" w14:textId="7AB24C0F">
                <w:pPr>
                  <w:tabs>
                    <w:tab w:val="left" w:pos="426"/>
                  </w:tabs>
                  <w:spacing w:before="120"/>
                  <w:rPr>
                    <w:bCs/>
                    <w:lang w:val="en-IE" w:eastAsia="en-GB"/>
                  </w:rPr>
                </w:pPr>
                <w:r>
                  <w:rPr>
                    <w:bCs/>
                    <w:lang w:val="en-IE" w:eastAsia="en-GB"/>
                  </w:rPr>
                  <w:t>MOVE – C – C.</w:t>
                </w:r>
                <w:r w:rsidR="00D7258A">
                  <w:rPr>
                    <w:bCs/>
                    <w:lang w:val="en-IE" w:eastAsia="en-GB"/>
                  </w:rPr>
                  <w:t>2</w:t>
                </w:r>
              </w:p>
            </w:tc>
          </w:sdtContent>
        </w:sdt>
      </w:tr>
      <w:tr w:rsidRPr="00AF417C" w:rsidR="00D96984" w:rsidTr="749578A7" w14:paraId="4B8EFB62" w14:textId="77777777">
        <w:tc>
          <w:tcPr>
            <w:tcW w:w="3111" w:type="dxa"/>
            <w:tcMar/>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tc>
              <w:tcPr>
                <w:tcW w:w="5491" w:type="dxa"/>
                <w:tcMar/>
              </w:tcPr>
              <w:p w:rsidRPr="0007110E" w:rsidR="00D96984" w:rsidP="00E82667" w:rsidRDefault="00D7258A" w14:paraId="26B6BD75" w14:textId="731E3095">
                <w:pPr>
                  <w:tabs>
                    <w:tab w:val="left" w:pos="426"/>
                  </w:tabs>
                  <w:spacing w:before="120"/>
                  <w:rPr>
                    <w:bCs/>
                    <w:lang w:val="en-IE" w:eastAsia="en-GB"/>
                  </w:rPr>
                </w:pPr>
                <w:r>
                  <w:rPr>
                    <w:bCs/>
                    <w:lang w:val="en-IE" w:eastAsia="en-GB"/>
                  </w:rPr>
                  <w:t>228123</w:t>
                </w:r>
              </w:p>
            </w:tc>
          </w:sdtContent>
        </w:sdt>
      </w:tr>
      <w:tr w:rsidRPr="00AF417C" w:rsidR="00E21DBD" w:rsidTr="749578A7" w14:paraId="4E8359D5" w14:textId="77777777">
        <w:tc>
          <w:tcPr>
            <w:tcW w:w="3111" w:type="dxa"/>
            <w:tcMar/>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00431B77" w:rsidP="00E82667" w:rsidRDefault="00431B77" w14:paraId="5FF58B86" w14:textId="4CD841B6">
            <w:pPr>
              <w:tabs>
                <w:tab w:val="left" w:pos="1697"/>
              </w:tabs>
              <w:ind w:right="-1739"/>
              <w:contextualSpacing/>
              <w:rPr>
                <w:bCs/>
                <w:szCs w:val="24"/>
                <w:lang w:val="en-US" w:eastAsia="en-GB"/>
              </w:rPr>
            </w:pPr>
          </w:p>
          <w:p w:rsidRPr="0007110E" w:rsidR="00E21DBD" w:rsidP="00E82667" w:rsidRDefault="00E21DBD" w14:paraId="324479C0" w14:textId="2AB795AB">
            <w:pPr>
              <w:tabs>
                <w:tab w:val="left" w:pos="1697"/>
              </w:tabs>
              <w:ind w:right="-1739"/>
              <w:contextualSpacing/>
              <w:rPr>
                <w:bCs/>
                <w:szCs w:val="24"/>
                <w:lang w:val="en-US" w:eastAsia="en-GB"/>
              </w:rPr>
            </w:pPr>
            <w:r w:rsidRPr="0007110E">
              <w:rPr>
                <w:bCs/>
                <w:szCs w:val="24"/>
                <w:lang w:val="en-US" w:eastAsia="en-GB"/>
              </w:rPr>
              <w:t>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p w:rsidRPr="0007110E" w:rsidR="00E21DBD" w:rsidP="00E82667" w:rsidRDefault="00D7258A" w14:paraId="714DA989" w14:textId="1E81FA1C">
                <w:pPr>
                  <w:tabs>
                    <w:tab w:val="left" w:pos="426"/>
                  </w:tabs>
                  <w:spacing w:before="120"/>
                  <w:rPr>
                    <w:bCs/>
                    <w:lang w:val="en-IE" w:eastAsia="en-GB"/>
                  </w:rPr>
                </w:pPr>
                <w:r>
                  <w:rPr>
                    <w:bCs/>
                    <w:lang w:val="en-IE" w:eastAsia="en-GB"/>
                  </w:rPr>
                  <w:t>Claire DEPRE</w:t>
                </w:r>
              </w:p>
            </w:sdtContent>
          </w:sdt>
          <w:p w:rsidRPr="0007110E" w:rsidR="00E21DBD" w:rsidP="00E82667" w:rsidRDefault="00B77923" w14:paraId="34CF737A" w14:textId="60E6625C">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3rd</w:t>
                </w:r>
              </w:sdtContent>
            </w:sdt>
            <w:r w:rsidRPr="0007110E" w:rsidR="00E21DB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A4959">
                  <w:rPr>
                    <w:bCs/>
                    <w:lang w:val="en-IE" w:eastAsia="en-GB"/>
                  </w:rPr>
                  <w:t>2025</w:t>
                </w:r>
              </w:sdtContent>
            </w:sdt>
          </w:p>
          <w:p w:rsidRPr="0007110E" w:rsidR="00E21DBD" w:rsidP="00E82667" w:rsidRDefault="00B77923" w14:paraId="158DD156" w14:textId="015855B1">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A4959">
                  <w:rPr>
                    <w:bCs/>
                    <w:lang w:val="en-IE" w:eastAsia="en-GB"/>
                  </w:rPr>
                  <w:t>2</w:t>
                </w:r>
              </w:sdtContent>
            </w:sdt>
            <w:r w:rsidRPr="0007110E" w:rsidR="00E21DBD">
              <w:rPr>
                <w:bCs/>
                <w:lang w:val="en-IE" w:eastAsia="en-GB"/>
              </w:rPr>
              <w:t xml:space="preserve"> years</w:t>
            </w:r>
            <w:r w:rsidR="00FA4959">
              <w:rPr>
                <w:bCs/>
                <w:lang w:val="en-IE" w:eastAsia="en-GB"/>
              </w:rPr>
              <w:t xml:space="preserve"> (with extension possibility of 2 further years)</w:t>
            </w:r>
            <w:r w:rsidRPr="0007110E"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4959">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42CE55A0461841A39534A5E777539A67"/>
                </w:placeholder>
              </w:sdtPr>
              <w:sdtEndP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C47F26" w:rsidTr="749578A7" w14:paraId="7382CD14" w14:textId="77777777">
        <w:tc>
          <w:tcPr>
            <w:tcW w:w="3111" w:type="dxa"/>
            <w:tcMar/>
          </w:tcPr>
          <w:p w:rsidRPr="0007110E" w:rsidR="00C47F26" w:rsidP="00E82667" w:rsidRDefault="00C47F26" w14:paraId="3E19F8CF" w14:textId="03B942DB">
            <w:pPr>
              <w:tabs>
                <w:tab w:val="left" w:pos="1697"/>
              </w:tabs>
              <w:spacing w:before="120"/>
              <w:ind w:right="-1741"/>
              <w:rPr>
                <w:bCs/>
                <w:szCs w:val="24"/>
                <w:lang w:val="en-US" w:eastAsia="en-GB"/>
              </w:rPr>
            </w:pPr>
            <w:r>
              <w:rPr>
                <w:bCs/>
                <w:szCs w:val="24"/>
                <w:lang w:val="en-US" w:eastAsia="en-GB"/>
              </w:rPr>
              <w:t>Type of secondment</w:t>
            </w:r>
          </w:p>
        </w:tc>
        <w:tc>
          <w:tcPr>
            <w:tcW w:w="5491" w:type="dxa"/>
            <w:tcMar/>
          </w:tcPr>
          <w:p w:rsidR="00C47F26" w:rsidP="00E82667" w:rsidRDefault="00B77923" w14:paraId="056AF698" w14:textId="37ABECCF">
            <w:pPr>
              <w:tabs>
                <w:tab w:val="left" w:pos="426"/>
              </w:tabs>
              <w:spacing w:before="120"/>
              <w:rPr>
                <w:bCs/>
                <w:lang w:val="en-IE" w:eastAsia="en-GB"/>
              </w:rPr>
            </w:pPr>
            <w:sdt>
              <w:sdtPr>
                <w:rPr>
                  <w:bCs/>
                  <w:lang w:val="en-IE" w:eastAsia="en-GB"/>
                </w:rPr>
                <w:id w:val="12203448"/>
                <w14:checkbox>
                  <w14:checked w14:val="1"/>
                  <w14:checkedState w14:val="2612" w14:font="MS Gothic"/>
                  <w14:uncheckedState w14:val="2610" w14:font="MS Gothic"/>
                </w14:checkbox>
              </w:sdtPr>
              <w:sdtEndPr/>
              <w:sdtContent>
                <w:r>
                  <w:rPr>
                    <w:rFonts w:hint="eastAsia" w:ascii="MS Gothic" w:hAnsi="MS Gothic" w:eastAsia="MS Gothic"/>
                    <w:bCs/>
                    <w:lang w:val="en-IE" w:eastAsia="en-GB"/>
                  </w:rPr>
                  <w:t>☒</w:t>
                </w:r>
              </w:sdtContent>
            </w:sdt>
            <w:r w:rsidR="00C47F26">
              <w:rPr>
                <w:bCs/>
                <w:lang w:val="en-IE" w:eastAsia="en-GB"/>
              </w:rPr>
              <w:t xml:space="preserve"> With allowances          </w:t>
            </w:r>
            <w:sdt>
              <w:sdtPr>
                <w:rPr>
                  <w:bCs/>
                  <w:lang w:val="en-IE" w:eastAsia="en-GB"/>
                </w:rPr>
                <w:id w:val="-926420371"/>
                <w14:checkbox>
                  <w14:checked w14:val="0"/>
                  <w14:checkedState w14:val="2612" w14:font="MS Gothic"/>
                  <w14:uncheckedState w14:val="2610" w14:font="MS Gothic"/>
                </w14:checkbox>
              </w:sdtPr>
              <w:sdtEndPr/>
              <w:sdtContent>
                <w:r w:rsidR="00C47F26">
                  <w:rPr>
                    <w:rFonts w:hint="eastAsia" w:ascii="MS Gothic" w:hAnsi="MS Gothic" w:eastAsia="MS Gothic"/>
                    <w:bCs/>
                    <w:lang w:val="en-IE" w:eastAsia="en-GB"/>
                  </w:rPr>
                  <w:t>☐</w:t>
                </w:r>
              </w:sdtContent>
            </w:sdt>
            <w:r w:rsidR="00C47F26">
              <w:rPr>
                <w:bCs/>
                <w:lang w:val="en-IE" w:eastAsia="en-GB"/>
              </w:rPr>
              <w:t xml:space="preserve"> Cost-free</w:t>
            </w:r>
          </w:p>
        </w:tc>
      </w:tr>
      <w:tr w:rsidRPr="00AF417C" w:rsidR="00C47F26" w:rsidTr="749578A7" w14:paraId="1F96674A" w14:textId="77777777">
        <w:tc>
          <w:tcPr>
            <w:tcW w:w="8602" w:type="dxa"/>
            <w:gridSpan w:val="2"/>
            <w:tcMar/>
          </w:tcPr>
          <w:p w:rsidR="00C47F26" w:rsidP="00C47F26" w:rsidRDefault="00C47F26" w14:paraId="7814BF1C" w14:textId="77777777">
            <w:pPr>
              <w:tabs>
                <w:tab w:val="left" w:pos="426"/>
              </w:tabs>
              <w:spacing w:before="120"/>
              <w:rPr>
                <w:bCs/>
                <w:lang w:val="en-IE" w:eastAsia="en-GB"/>
              </w:rPr>
            </w:pPr>
            <w:r w:rsidRPr="0007110E">
              <w:rPr>
                <w:bCs/>
                <w:lang w:val="en-IE" w:eastAsia="en-GB"/>
              </w:rPr>
              <w:t>This vacancy notice is open to:</w:t>
            </w:r>
          </w:p>
          <w:p w:rsidRPr="0007110E" w:rsidR="00C47F26" w:rsidP="00C47F26" w:rsidRDefault="00B77923" w14:paraId="4EF48D0E" w14:textId="7D26DD01">
            <w:pPr>
              <w:tabs>
                <w:tab w:val="left" w:pos="426"/>
              </w:tabs>
              <w:spacing w:before="120"/>
              <w:rPr>
                <w:bCs/>
                <w:lang w:val="en-IE" w:eastAsia="en-GB"/>
              </w:rPr>
            </w:pPr>
            <w:sdt>
              <w:sdtPr>
                <w:rPr>
                  <w:bCs/>
                  <w:lang w:val="en-IE" w:eastAsia="en-GB"/>
                </w:rPr>
                <w:id w:val="1264645308"/>
                <w14:checkbox>
                  <w14:checked w14:val="1"/>
                  <w14:checkedState w14:val="2612" w14:font="MS Gothic"/>
                  <w14:uncheckedState w14:val="2610" w14:font="MS Gothic"/>
                </w14:checkbox>
              </w:sdtPr>
              <w:sdtEndPr/>
              <w:sdtContent>
                <w:r>
                  <w:rPr>
                    <w:rFonts w:hint="eastAsia" w:ascii="MS Gothic" w:hAnsi="MS Gothic" w:eastAsia="MS Gothic"/>
                    <w:bCs/>
                    <w:lang w:val="en-IE" w:eastAsia="en-GB"/>
                  </w:rPr>
                  <w:t>☒</w:t>
                </w:r>
              </w:sdtContent>
            </w:sdt>
            <w:r w:rsidR="00C47F26">
              <w:rPr>
                <w:bCs/>
                <w:lang w:val="en-IE" w:eastAsia="en-GB"/>
              </w:rPr>
              <w:t xml:space="preserve"> EU Member States</w:t>
            </w:r>
          </w:p>
          <w:p w:rsidR="00C47F26" w:rsidP="00C47F26" w:rsidRDefault="00C47F26" w14:paraId="5488548B" w14:textId="77777777">
            <w:pPr>
              <w:tabs>
                <w:tab w:val="left" w:pos="426"/>
              </w:tabs>
              <w:spacing w:after="120"/>
              <w:ind w:left="567"/>
              <w:rPr>
                <w:bCs/>
                <w:szCs w:val="24"/>
                <w:lang w:eastAsia="en-GB"/>
              </w:rPr>
            </w:pPr>
            <w:r>
              <w:rPr>
                <w:bCs/>
                <w:szCs w:val="24"/>
                <w:lang w:eastAsia="en-GB"/>
              </w:rPr>
              <w:t>as well as</w:t>
            </w:r>
          </w:p>
          <w:p w:rsidRPr="0007110E" w:rsidR="00C47F26" w:rsidP="00C47F26" w:rsidRDefault="00B77923" w14:paraId="0D202C7E" w14:textId="77777777">
            <w:pPr>
              <w:tabs>
                <w:tab w:val="left" w:pos="426"/>
              </w:tabs>
              <w:ind w:left="567"/>
              <w:contextualSpacing/>
              <w:rPr>
                <w:bCs/>
                <w:szCs w:val="24"/>
                <w:lang w:eastAsia="en-GB"/>
              </w:rPr>
            </w:pPr>
            <w:sdt>
              <w:sdtPr>
                <w:rPr>
                  <w:bCs/>
                  <w:szCs w:val="24"/>
                  <w:lang w:eastAsia="en-GB"/>
                </w:rPr>
                <w:id w:val="827945236"/>
                <w14:checkbox>
                  <w14:checked w14:val="0"/>
                  <w14:checkedState w14:val="2612" w14:font="MS Gothic"/>
                  <w14:uncheckedState w14:val="2610" w14:font="MS Gothic"/>
                </w14:checkbox>
              </w:sdtPr>
              <w:sdtEndPr/>
              <w:sdtContent>
                <w:r w:rsidR="00C47F26">
                  <w:rPr>
                    <w:rFonts w:hint="eastAsia" w:ascii="MS Gothic" w:hAnsi="MS Gothic" w:eastAsia="MS Gothic"/>
                    <w:bCs/>
                    <w:szCs w:val="24"/>
                    <w:lang w:eastAsia="en-GB"/>
                  </w:rPr>
                  <w:t>☐</w:t>
                </w:r>
              </w:sdtContent>
            </w:sdt>
            <w:r w:rsidR="00C47F26">
              <w:rPr>
                <w:bCs/>
                <w:szCs w:val="24"/>
                <w:lang w:eastAsia="en-GB"/>
              </w:rPr>
              <w:t xml:space="preserve"> </w:t>
            </w:r>
            <w:r w:rsidRPr="0007110E" w:rsidR="00C47F26">
              <w:rPr>
                <w:bCs/>
                <w:szCs w:val="24"/>
                <w:lang w:eastAsia="en-GB"/>
              </w:rPr>
              <w:t>The following EFTA countries:</w:t>
            </w:r>
          </w:p>
          <w:p w:rsidRPr="0007110E" w:rsidR="00C47F26" w:rsidP="00C47F26" w:rsidRDefault="00C47F26" w14:paraId="2657A901" w14:textId="77777777">
            <w:pPr>
              <w:tabs>
                <w:tab w:val="left" w:pos="426"/>
              </w:tabs>
              <w:ind w:left="1134"/>
              <w:contextualSpacing/>
              <w:rPr>
                <w:bCs/>
                <w:szCs w:val="24"/>
                <w:lang w:eastAsia="en-GB"/>
              </w:rPr>
            </w:pPr>
            <w:r w:rsidRPr="0007110E">
              <w:rPr>
                <w:bCs/>
                <w:szCs w:val="24"/>
                <w:lang w:eastAsia="en-GB"/>
              </w:rPr>
              <w:tab/>
            </w:r>
            <w:sdt>
              <w:sdtPr>
                <w:rPr>
                  <w:bCs/>
                  <w:szCs w:val="24"/>
                  <w:lang w:eastAsia="en-GB"/>
                </w:rPr>
                <w:id w:val="1610627652"/>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658058264"/>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174619727"/>
                <w14:checkbox>
                  <w14:checked w14:val="0"/>
                  <w14:checkedState w14:val="2612" w14:font="MS Gothic"/>
                  <w14:uncheckedState w14:val="2610" w14:font="MS Gothic"/>
                </w14:checkbox>
              </w:sdtPr>
              <w:sdtEndPr/>
              <w:sdtContent>
                <w:r>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692985648"/>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C47F26" w:rsidP="00C47F26" w:rsidRDefault="00B77923" w14:paraId="0BFB4CEE" w14:textId="77777777">
            <w:pPr>
              <w:tabs>
                <w:tab w:val="left" w:pos="426"/>
              </w:tabs>
              <w:ind w:left="567"/>
              <w:contextualSpacing/>
              <w:rPr>
                <w:bCs/>
                <w:szCs w:val="24"/>
                <w:lang w:eastAsia="en-GB"/>
              </w:rPr>
            </w:pPr>
            <w:sdt>
              <w:sdtPr>
                <w:rPr>
                  <w:bCs/>
                  <w:szCs w:val="24"/>
                  <w:lang w:eastAsia="en-GB"/>
                </w:rPr>
                <w:id w:val="-2054374952"/>
                <w14:checkbox>
                  <w14:checked w14:val="0"/>
                  <w14:checkedState w14:val="2612" w14:font="MS Gothic"/>
                  <w14:uncheckedState w14:val="2610" w14:font="MS Gothic"/>
                </w14:checkbox>
              </w:sdtPr>
              <w:sdtEndPr/>
              <w:sdtContent>
                <w:r w:rsidRPr="0007110E" w:rsidR="00C47F26">
                  <w:rPr>
                    <w:rFonts w:hint="eastAsia" w:ascii="MS Gothic" w:hAnsi="MS Gothic" w:eastAsia="MS Gothic"/>
                    <w:bCs/>
                    <w:szCs w:val="24"/>
                    <w:lang w:eastAsia="en-GB"/>
                  </w:rPr>
                  <w:t>☐</w:t>
                </w:r>
              </w:sdtContent>
            </w:sdt>
            <w:r w:rsidR="00C47F26">
              <w:rPr>
                <w:bCs/>
                <w:szCs w:val="24"/>
                <w:lang w:eastAsia="en-GB"/>
              </w:rPr>
              <w:t xml:space="preserve"> </w:t>
            </w:r>
            <w:r w:rsidRPr="0007110E" w:rsidR="00C47F26">
              <w:rPr>
                <w:bCs/>
                <w:szCs w:val="24"/>
                <w:lang w:eastAsia="en-GB"/>
              </w:rPr>
              <w:t xml:space="preserve">The following third countries: </w:t>
            </w:r>
            <w:sdt>
              <w:sdtPr>
                <w:rPr>
                  <w:bCs/>
                  <w:szCs w:val="24"/>
                  <w:lang w:eastAsia="en-GB"/>
                </w:rPr>
                <w:id w:val="-424806648"/>
                <w:placeholder>
                  <w:docPart w:val="08C22271FEBA448B9B18402355553619"/>
                </w:placeholder>
                <w:showingPlcHdr/>
              </w:sdtPr>
              <w:sdtEndPr/>
              <w:sdtContent>
                <w:r w:rsidRPr="0007110E" w:rsidR="00C47F26">
                  <w:rPr>
                    <w:rStyle w:val="PlaceholderText"/>
                    <w:bCs/>
                  </w:rPr>
                  <w:t xml:space="preserve"> </w:t>
                </w:r>
                <w:r w:rsidR="00C47F26">
                  <w:rPr>
                    <w:rStyle w:val="PlaceholderText"/>
                    <w:bCs/>
                  </w:rPr>
                  <w:t>….</w:t>
                </w:r>
                <w:r w:rsidRPr="0007110E" w:rsidR="00C47F26">
                  <w:rPr>
                    <w:rStyle w:val="PlaceholderText"/>
                    <w:bCs/>
                  </w:rPr>
                  <w:t xml:space="preserve">    </w:t>
                </w:r>
              </w:sdtContent>
            </w:sdt>
          </w:p>
          <w:p w:rsidR="00C47F26" w:rsidP="00C47F26" w:rsidRDefault="00B77923" w14:paraId="42C2F777" w14:textId="77777777">
            <w:pPr>
              <w:tabs>
                <w:tab w:val="left" w:pos="426"/>
              </w:tabs>
              <w:ind w:left="567"/>
              <w:contextualSpacing/>
              <w:rPr>
                <w:bCs/>
                <w:szCs w:val="24"/>
                <w:lang w:eastAsia="en-GB"/>
              </w:rPr>
            </w:pPr>
            <w:sdt>
              <w:sdtPr>
                <w:rPr>
                  <w:bCs/>
                  <w:szCs w:val="24"/>
                  <w:lang w:eastAsia="en-GB"/>
                </w:rPr>
                <w:id w:val="1847129884"/>
                <w14:checkbox>
                  <w14:checked w14:val="0"/>
                  <w14:checkedState w14:val="2612" w14:font="MS Gothic"/>
                  <w14:uncheckedState w14:val="2610" w14:font="MS Gothic"/>
                </w14:checkbox>
              </w:sdtPr>
              <w:sdtEndPr/>
              <w:sdtContent>
                <w:r w:rsidRPr="0007110E" w:rsidR="00C47F26">
                  <w:rPr>
                    <w:rFonts w:hint="eastAsia" w:ascii="MS Gothic" w:hAnsi="MS Gothic" w:eastAsia="MS Gothic"/>
                    <w:bCs/>
                    <w:szCs w:val="24"/>
                    <w:lang w:eastAsia="en-GB"/>
                  </w:rPr>
                  <w:t>☐</w:t>
                </w:r>
              </w:sdtContent>
            </w:sdt>
            <w:r w:rsidR="00C47F26">
              <w:rPr>
                <w:bCs/>
                <w:szCs w:val="24"/>
                <w:lang w:eastAsia="en-GB"/>
              </w:rPr>
              <w:t xml:space="preserve"> </w:t>
            </w:r>
            <w:r w:rsidRPr="0007110E" w:rsidR="00C47F26">
              <w:rPr>
                <w:bCs/>
                <w:szCs w:val="24"/>
                <w:lang w:eastAsia="en-GB"/>
              </w:rPr>
              <w:t>The following intergovernmental organisations:</w:t>
            </w:r>
            <w:r w:rsidRPr="0007110E" w:rsidR="00C47F26">
              <w:rPr>
                <w:bCs/>
                <w:szCs w:val="24"/>
                <w:lang w:eastAsia="en-GB"/>
              </w:rPr>
              <w:tab/>
            </w:r>
            <w:sdt>
              <w:sdtPr>
                <w:rPr>
                  <w:bCs/>
                  <w:szCs w:val="24"/>
                  <w:lang w:eastAsia="en-GB"/>
                </w:rPr>
                <w:id w:val="1387537603"/>
                <w:placeholder>
                  <w:docPart w:val="B437F7572F714DAFBF1DABA124BAFB6E"/>
                </w:placeholder>
                <w:showingPlcHdr/>
              </w:sdtPr>
              <w:sdtEndPr/>
              <w:sdtContent>
                <w:r w:rsidR="00C47F26">
                  <w:rPr>
                    <w:rStyle w:val="PlaceholderText"/>
                  </w:rPr>
                  <w:t xml:space="preserve">  …  </w:t>
                </w:r>
              </w:sdtContent>
            </w:sdt>
          </w:p>
          <w:p w:rsidRPr="00C47F26" w:rsidR="00C47F26" w:rsidP="00E82667" w:rsidRDefault="00B77923" w14:paraId="5132A951" w14:textId="312B2CC9">
            <w:pPr>
              <w:tabs>
                <w:tab w:val="left" w:pos="426"/>
              </w:tabs>
              <w:spacing w:before="120"/>
              <w:rPr>
                <w:bCs/>
                <w:lang w:eastAsia="en-GB"/>
              </w:rPr>
            </w:pPr>
            <w:sdt>
              <w:sdtPr>
                <w:rPr>
                  <w:bCs/>
                  <w:lang w:eastAsia="en-GB"/>
                </w:rPr>
                <w:id w:val="-117757040"/>
                <w14:checkbox>
                  <w14:checked w14:val="0"/>
                  <w14:checkedState w14:val="2612" w14:font="MS Gothic"/>
                  <w14:uncheckedState w14:val="2610" w14:font="MS Gothic"/>
                </w14:checkbox>
              </w:sdtPr>
              <w:sdtEndPr/>
              <w:sdtContent>
                <w:r w:rsidR="00C47F26">
                  <w:rPr>
                    <w:rFonts w:hint="eastAsia" w:ascii="MS Gothic" w:hAnsi="MS Gothic" w:eastAsia="MS Gothic"/>
                    <w:bCs/>
                    <w:lang w:eastAsia="en-GB"/>
                  </w:rPr>
                  <w:t>☐</w:t>
                </w:r>
              </w:sdtContent>
            </w:sdt>
            <w:r w:rsidR="00C47F26">
              <w:rPr>
                <w:bCs/>
                <w:lang w:eastAsia="en-GB"/>
              </w:rPr>
              <w:t xml:space="preserve"> EFTA-EEA In-Kind agreement (Iceland, Liechtenstein,</w:t>
            </w:r>
            <w:r w:rsidRPr="00C47F26" w:rsidR="00C47F26">
              <w:t xml:space="preserve"> </w:t>
            </w:r>
            <w:r w:rsidRPr="00C47F26" w:rsidR="00C47F26">
              <w:rPr>
                <w:bCs/>
                <w:lang w:eastAsia="en-GB"/>
              </w:rPr>
              <w:t>Norway and Switzerland</w:t>
            </w:r>
            <w:r w:rsidR="00C47F26">
              <w:rPr>
                <w:bCs/>
                <w:lang w:eastAsia="en-GB"/>
              </w:rPr>
              <w:t>)</w:t>
            </w:r>
          </w:p>
        </w:tc>
      </w:tr>
      <w:tr w:rsidRPr="00AF417C" w:rsidR="00C47F26" w:rsidTr="749578A7" w14:paraId="7300A51E" w14:textId="77777777">
        <w:tc>
          <w:tcPr>
            <w:tcW w:w="3111" w:type="dxa"/>
            <w:tcMar/>
          </w:tcPr>
          <w:p w:rsidRPr="0007110E" w:rsidR="00C47F26" w:rsidP="002C49D0" w:rsidRDefault="00C47F26" w14:paraId="593417B0" w14:textId="4463DD27">
            <w:pPr>
              <w:tabs>
                <w:tab w:val="left" w:pos="426"/>
              </w:tabs>
              <w:spacing w:before="180"/>
              <w:rPr>
                <w:bCs/>
                <w:lang w:val="en-IE" w:eastAsia="en-GB"/>
              </w:rPr>
            </w:pPr>
            <w:bookmarkStart w:name="_Hlk135920176" w:id="1"/>
            <w:r>
              <w:rPr>
                <w:bCs/>
                <w:lang w:val="en-IE" w:eastAsia="en-GB"/>
              </w:rPr>
              <w:t>Deadline for applications</w:t>
            </w:r>
          </w:p>
        </w:tc>
        <w:tc>
          <w:tcPr>
            <w:tcW w:w="5491" w:type="dxa"/>
            <w:tcMar/>
          </w:tcPr>
          <w:p w:rsidR="00C47F26" w:rsidP="00E82667" w:rsidRDefault="00B77923" w14:paraId="40276239" w14:textId="318AA040">
            <w:pPr>
              <w:tabs>
                <w:tab w:val="left" w:pos="426"/>
              </w:tabs>
              <w:spacing w:before="120" w:after="120"/>
              <w:rPr>
                <w:bCs/>
                <w:lang w:eastAsia="en-GB"/>
              </w:rPr>
            </w:pPr>
            <w:sdt>
              <w:sdtPr>
                <w:rPr>
                  <w:bCs/>
                  <w:lang w:eastAsia="en-GB"/>
                </w:rPr>
                <w:id w:val="280240913"/>
                <w14:checkbox>
                  <w14:checked w14:val="1"/>
                  <w14:checkedState w14:val="2612" w14:font="MS Gothic"/>
                  <w14:uncheckedState w14:val="2610" w14:font="MS Gothic"/>
                </w14:checkbox>
              </w:sdtPr>
              <w:sdtEndPr/>
              <w:sdtContent>
                <w:r>
                  <w:rPr>
                    <w:rFonts w:hint="eastAsia" w:ascii="MS Gothic" w:hAnsi="MS Gothic" w:eastAsia="MS Gothic"/>
                    <w:bCs/>
                    <w:lang w:eastAsia="en-GB"/>
                  </w:rPr>
                  <w:t>☒</w:t>
                </w:r>
              </w:sdtContent>
            </w:sdt>
            <w:r w:rsidR="00C47F26">
              <w:rPr>
                <w:bCs/>
                <w:lang w:eastAsia="en-GB"/>
              </w:rPr>
              <w:t xml:space="preserve"> 2 months          </w:t>
            </w:r>
            <w:sdt>
              <w:sdtPr>
                <w:rPr>
                  <w:bCs/>
                  <w:lang w:eastAsia="en-GB"/>
                </w:rPr>
                <w:id w:val="-1602864341"/>
                <w14:checkbox>
                  <w14:checked w14:val="0"/>
                  <w14:checkedState w14:val="2612" w14:font="MS Gothic"/>
                  <w14:uncheckedState w14:val="2610" w14:font="MS Gothic"/>
                </w14:checkbox>
              </w:sdtPr>
              <w:sdtEndPr/>
              <w:sdtContent>
                <w:r w:rsidR="00CA2CE6">
                  <w:rPr>
                    <w:rFonts w:hint="eastAsia" w:ascii="MS Gothic" w:hAnsi="MS Gothic" w:eastAsia="MS Gothic"/>
                    <w:bCs/>
                    <w:lang w:eastAsia="en-GB"/>
                  </w:rPr>
                  <w:t>☐</w:t>
                </w:r>
              </w:sdtContent>
            </w:sdt>
            <w:r w:rsidR="00C47F26">
              <w:rPr>
                <w:bCs/>
                <w:lang w:eastAsia="en-GB"/>
              </w:rPr>
              <w:t xml:space="preserve"> 1 month</w:t>
            </w:r>
          </w:p>
          <w:p w:rsidR="00C47F26" w:rsidP="749578A7" w:rsidRDefault="00C47F26" w14:paraId="3E7D966D" w14:textId="7B682570">
            <w:pPr>
              <w:tabs>
                <w:tab w:val="left" w:pos="426"/>
              </w:tabs>
              <w:spacing w:before="120" w:after="120"/>
              <w:rPr>
                <w:lang w:eastAsia="en-GB"/>
              </w:rPr>
            </w:pPr>
            <w:r w:rsidRPr="749578A7" w:rsidR="00C47F26">
              <w:rPr>
                <w:lang w:eastAsia="en-GB"/>
              </w:rPr>
              <w:t>Latest application date: 2</w:t>
            </w:r>
            <w:r w:rsidRPr="749578A7" w:rsidR="2AB199DD">
              <w:rPr>
                <w:lang w:eastAsia="en-GB"/>
              </w:rPr>
              <w:t>6</w:t>
            </w:r>
            <w:r w:rsidRPr="749578A7" w:rsidR="00C47F26">
              <w:rPr>
                <w:lang w:eastAsia="en-GB"/>
              </w:rPr>
              <w:t>-0</w:t>
            </w:r>
            <w:r w:rsidRPr="749578A7" w:rsidR="00B77923">
              <w:rPr>
                <w:lang w:eastAsia="en-GB"/>
              </w:rPr>
              <w:t>5</w:t>
            </w:r>
            <w:r w:rsidRPr="749578A7" w:rsidR="00C47F26">
              <w:rPr>
                <w:lang w:eastAsia="en-GB"/>
              </w:rPr>
              <w:t>-2025</w:t>
            </w:r>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00CD345D" w:rsidP="00FA4959" w:rsidRDefault="00CD345D" w14:paraId="6493CC03" w14:textId="77777777">
          <w:pPr>
            <w:autoSpaceDE w:val="0"/>
            <w:autoSpaceDN w:val="0"/>
            <w:adjustRightInd w:val="0"/>
            <w:outlineLvl w:val="0"/>
          </w:pPr>
          <w:r>
            <w:t xml:space="preserve">The Directorate-General for Mobility and Transport (DG MOVE) is responsible for developing and implementing European policies in the transport field. Within DG MOVE, Directorate C covers "Land transport", embracing road, road safety and rail matters. </w:t>
          </w:r>
        </w:p>
        <w:p w:rsidR="00CD345D" w:rsidP="00FA4959" w:rsidRDefault="00CD345D" w14:paraId="362FF361" w14:textId="77777777">
          <w:pPr>
            <w:autoSpaceDE w:val="0"/>
            <w:autoSpaceDN w:val="0"/>
            <w:adjustRightInd w:val="0"/>
            <w:outlineLvl w:val="0"/>
          </w:pPr>
          <w:r>
            <w:t>Unit C2 is responsible for road safety policy. The core tasks of the unit are:</w:t>
          </w:r>
        </w:p>
        <w:p w:rsidR="00CD345D" w:rsidP="00FA4959" w:rsidRDefault="00CD345D" w14:paraId="40D354B1" w14:textId="2CEDE2F1">
          <w:pPr>
            <w:autoSpaceDE w:val="0"/>
            <w:autoSpaceDN w:val="0"/>
            <w:adjustRightInd w:val="0"/>
            <w:outlineLvl w:val="0"/>
          </w:pPr>
          <w:r>
            <w:t xml:space="preserve">• Policy development, in particular working towards Vision Zero (zero fatalities on European roads by 2050); </w:t>
          </w:r>
        </w:p>
        <w:p w:rsidR="00CD345D" w:rsidP="00FA4959" w:rsidRDefault="00CD345D" w14:paraId="67B66911" w14:textId="431042F6">
          <w:pPr>
            <w:autoSpaceDE w:val="0"/>
            <w:autoSpaceDN w:val="0"/>
            <w:adjustRightInd w:val="0"/>
            <w:outlineLvl w:val="0"/>
          </w:pPr>
          <w:r>
            <w:lastRenderedPageBreak/>
            <w:t>• The development of legislative and non-legislative measures on the basis of the Sustainable and Smart Mobility Strategy as well as the road safety policy framework 2021-2030, such as driving licences, cross-border enforcement, roadworthiness testing, road infrastructure safety management and transport of dangerous goods;</w:t>
          </w:r>
        </w:p>
        <w:p w:rsidR="00CD345D" w:rsidP="00FA4959" w:rsidRDefault="00CD345D" w14:paraId="41F7001E" w14:textId="61E5A584">
          <w:pPr>
            <w:autoSpaceDE w:val="0"/>
            <w:autoSpaceDN w:val="0"/>
            <w:adjustRightInd w:val="0"/>
            <w:outlineLvl w:val="0"/>
          </w:pPr>
          <w:r>
            <w:t>• The monitoring of the application of EU road safety legislation by Member States and</w:t>
          </w:r>
          <w:r w:rsidR="008B3F8F">
            <w:t xml:space="preserve"> t</w:t>
          </w:r>
          <w:r>
            <w:t xml:space="preserve">he promotion of best practices and awareness-raising activities. </w:t>
          </w:r>
        </w:p>
        <w:p w:rsidR="00CD345D" w:rsidP="00FA4959" w:rsidRDefault="00CD345D" w14:paraId="1BC4A1EE" w14:textId="52050311">
          <w:pPr>
            <w:autoSpaceDE w:val="0"/>
            <w:autoSpaceDN w:val="0"/>
            <w:adjustRightInd w:val="0"/>
            <w:outlineLvl w:val="0"/>
            <w:rPr>
              <w:lang w:val="en-US" w:eastAsia="en-GB"/>
            </w:rPr>
          </w:pPr>
          <w:r>
            <w:t xml:space="preserve">The EU objective to halve the number of fatalities and serious injuries by 2030 and move close to zero fatalities by 2050 requires urgent action and ambitious measures. This is a particularly interesting and challenging time to join the unit. The unit has 17 staff, a strong team spirit and a forward-looking working culture. </w:t>
          </w:r>
        </w:p>
        <w:p w:rsidR="00D83EA7" w:rsidP="00FA4959" w:rsidRDefault="00D83EA7" w14:paraId="3D9194EF" w14:textId="50C467D4">
          <w:pPr>
            <w:autoSpaceDE w:val="0"/>
            <w:autoSpaceDN w:val="0"/>
            <w:adjustRightInd w:val="0"/>
            <w:outlineLvl w:val="0"/>
            <w:rPr>
              <w:szCs w:val="24"/>
              <w:lang w:eastAsia="en-GB"/>
            </w:rPr>
          </w:pPr>
          <w:r>
            <w:rPr>
              <w:szCs w:val="24"/>
              <w:lang w:eastAsia="en-GB"/>
            </w:rPr>
            <w:t>The unit C2</w:t>
          </w:r>
          <w:r w:rsidRPr="00FA4959" w:rsidR="00FA4959">
            <w:rPr>
              <w:szCs w:val="24"/>
              <w:lang w:eastAsia="en-GB"/>
            </w:rPr>
            <w:t xml:space="preserve"> </w:t>
          </w:r>
          <w:r>
            <w:rPr>
              <w:szCs w:val="24"/>
              <w:lang w:eastAsia="en-GB"/>
            </w:rPr>
            <w:t>is</w:t>
          </w:r>
          <w:r w:rsidRPr="00FA4959" w:rsidR="00FA4959">
            <w:rPr>
              <w:szCs w:val="24"/>
              <w:lang w:eastAsia="en-GB"/>
            </w:rPr>
            <w:t xml:space="preserve"> regularly engaged in legislative processes with Council and Parliament and regularly hold Committee and Expert group meetings with Member States' representatives and sectoral stakeholders. We conduct public consultations on road transport issues, monitor the correct application of the road transport acquis throughout the EU and represent the EU in road </w:t>
          </w:r>
          <w:r>
            <w:rPr>
              <w:szCs w:val="24"/>
              <w:lang w:eastAsia="en-GB"/>
            </w:rPr>
            <w:t>safety policy relations</w:t>
          </w:r>
          <w:r w:rsidRPr="00FA4959" w:rsidR="00FA4959">
            <w:rPr>
              <w:szCs w:val="24"/>
              <w:lang w:eastAsia="en-GB"/>
            </w:rPr>
            <w:t xml:space="preserve"> with third countries.</w:t>
          </w:r>
        </w:p>
        <w:p w:rsidRPr="00FA4959" w:rsidR="00E21DBD" w:rsidP="00FA4959" w:rsidRDefault="00FA4959" w14:paraId="59DD0438" w14:textId="19D01DB7">
          <w:pPr>
            <w:autoSpaceDE w:val="0"/>
            <w:autoSpaceDN w:val="0"/>
            <w:adjustRightInd w:val="0"/>
            <w:outlineLvl w:val="0"/>
            <w:rPr>
              <w:szCs w:val="24"/>
              <w:lang w:eastAsia="en-GB"/>
            </w:rPr>
          </w:pPr>
          <w:r w:rsidRPr="00FA4959">
            <w:rPr>
              <w:szCs w:val="24"/>
              <w:lang w:eastAsia="en-GB"/>
            </w:rPr>
            <w:t>For further information on our main activities and objectives please visit our website:</w:t>
          </w:r>
          <w:r w:rsidRPr="00FA4959">
            <w:rPr>
              <w:szCs w:val="24"/>
              <w:lang w:eastAsia="en-GB"/>
            </w:rPr>
            <w:br/>
          </w:r>
          <w:hyperlink w:history="1" r:id="rId15">
            <w:r w:rsidRPr="00CD345D" w:rsidR="00CD345D">
              <w:rPr>
                <w:color w:val="0000FF"/>
                <w:u w:val="single"/>
              </w:rPr>
              <w:t>EU Road Safety policy - European Commission</w:t>
            </w:r>
          </w:hyperlink>
        </w:p>
      </w:sdtContent>
    </w:sdt>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color w:val="FF0000"/>
          <w:lang w:val="en-US" w:eastAsia="en-GB"/>
        </w:rPr>
        <w:id w:val="-723136291"/>
        <w:placeholder>
          <w:docPart w:val="84FB87486BC94E5EB76E972E1BD8265B"/>
        </w:placeholder>
      </w:sdtPr>
      <w:sdtEndPr>
        <w:rPr>
          <w:color w:val="auto"/>
          <w:lang w:val="en-US" w:eastAsia="en-GB"/>
        </w:rPr>
      </w:sdtEndPr>
      <w:sdtContent>
        <w:p w:rsidRPr="00816CF1" w:rsidR="00FA4959" w:rsidP="00FA4959" w:rsidRDefault="00FA4959" w14:paraId="18F177E3" w14:textId="088CC10E">
          <w:pPr>
            <w:spacing w:after="0"/>
            <w:rPr>
              <w:szCs w:val="24"/>
              <w:lang w:eastAsia="en-GB"/>
            </w:rPr>
          </w:pPr>
          <w:r w:rsidRPr="00816CF1">
            <w:rPr>
              <w:szCs w:val="24"/>
              <w:lang w:eastAsia="en-GB"/>
            </w:rPr>
            <w:t xml:space="preserve">The SNE will actively participate in the tasks of the unit which are to conceive, develop, implement and monitor European policies and related activities in the area of road </w:t>
          </w:r>
          <w:r w:rsidRPr="00816CF1" w:rsidR="00CD345D">
            <w:rPr>
              <w:szCs w:val="24"/>
              <w:lang w:eastAsia="en-GB"/>
            </w:rPr>
            <w:t>safety</w:t>
          </w:r>
          <w:r w:rsidRPr="00816CF1">
            <w:rPr>
              <w:szCs w:val="24"/>
              <w:lang w:eastAsia="en-GB"/>
            </w:rPr>
            <w:t>.  In particular she/he will:</w:t>
          </w:r>
        </w:p>
        <w:p w:rsidRPr="009B19C8" w:rsidR="00FA4959" w:rsidP="00FA4959" w:rsidRDefault="00FA4959" w14:paraId="029106BA" w14:textId="77777777">
          <w:pPr>
            <w:spacing w:after="0"/>
            <w:ind w:right="1317"/>
            <w:rPr>
              <w:color w:val="FF0000"/>
              <w:szCs w:val="24"/>
              <w:lang w:eastAsia="en-GB"/>
            </w:rPr>
          </w:pPr>
        </w:p>
        <w:p w:rsidRPr="003001C9" w:rsidR="00FA4959" w:rsidP="00FA4959" w:rsidRDefault="00FA4959" w14:paraId="10BBB715" w14:textId="2F453459">
          <w:pPr>
            <w:numPr>
              <w:ilvl w:val="0"/>
              <w:numId w:val="34"/>
            </w:numPr>
            <w:autoSpaceDE w:val="0"/>
            <w:autoSpaceDN w:val="0"/>
            <w:adjustRightInd w:val="0"/>
            <w:spacing w:after="0" w:line="276" w:lineRule="auto"/>
            <w:rPr>
              <w:rFonts w:eastAsia="Calibri"/>
              <w:szCs w:val="24"/>
              <w:lang w:eastAsia="en-GB"/>
            </w:rPr>
          </w:pPr>
          <w:r w:rsidRPr="003001C9">
            <w:rPr>
              <w:rFonts w:eastAsia="Calibri"/>
              <w:szCs w:val="24"/>
              <w:lang w:eastAsia="en-GB"/>
            </w:rPr>
            <w:t xml:space="preserve">Contribute </w:t>
          </w:r>
          <w:r w:rsidRPr="003001C9" w:rsidR="0060556E">
            <w:rPr>
              <w:rFonts w:eastAsia="Calibri"/>
              <w:szCs w:val="24"/>
              <w:lang w:eastAsia="en-GB"/>
            </w:rPr>
            <w:t xml:space="preserve">mainly </w:t>
          </w:r>
          <w:r w:rsidRPr="003001C9">
            <w:rPr>
              <w:rFonts w:eastAsia="Calibri"/>
              <w:szCs w:val="24"/>
              <w:lang w:eastAsia="en-GB"/>
            </w:rPr>
            <w:t xml:space="preserve">to the development </w:t>
          </w:r>
          <w:r w:rsidRPr="003001C9" w:rsidR="002936DA">
            <w:rPr>
              <w:rFonts w:eastAsia="Calibri"/>
              <w:szCs w:val="24"/>
              <w:lang w:eastAsia="en-GB"/>
            </w:rPr>
            <w:t xml:space="preserve">and implementation </w:t>
          </w:r>
          <w:r w:rsidRPr="003001C9">
            <w:rPr>
              <w:rFonts w:eastAsia="Calibri"/>
              <w:szCs w:val="24"/>
              <w:lang w:eastAsia="en-GB"/>
            </w:rPr>
            <w:t xml:space="preserve">of EU policies with specific regard to legislative initiatives </w:t>
          </w:r>
          <w:r w:rsidRPr="003001C9" w:rsidR="00431B77">
            <w:rPr>
              <w:rFonts w:eastAsia="Calibri"/>
              <w:szCs w:val="24"/>
              <w:lang w:eastAsia="en-GB"/>
            </w:rPr>
            <w:t xml:space="preserve">including </w:t>
          </w:r>
          <w:r w:rsidRPr="003001C9" w:rsidR="002936DA">
            <w:rPr>
              <w:rFonts w:eastAsia="Calibri"/>
              <w:szCs w:val="24"/>
              <w:lang w:eastAsia="en-GB"/>
            </w:rPr>
            <w:t>the Driving Licences</w:t>
          </w:r>
          <w:r w:rsidRPr="003001C9" w:rsidR="00D257F0">
            <w:rPr>
              <w:rFonts w:eastAsia="Calibri"/>
              <w:szCs w:val="24"/>
              <w:lang w:eastAsia="en-GB"/>
            </w:rPr>
            <w:t xml:space="preserve"> </w:t>
          </w:r>
          <w:r w:rsidRPr="003001C9" w:rsidR="002936DA">
            <w:rPr>
              <w:rFonts w:eastAsia="Calibri"/>
              <w:szCs w:val="24"/>
              <w:lang w:eastAsia="en-GB"/>
            </w:rPr>
            <w:t xml:space="preserve">Directive </w:t>
          </w:r>
          <w:r w:rsidRPr="003001C9" w:rsidR="00D257F0">
            <w:rPr>
              <w:rFonts w:eastAsia="Calibri"/>
              <w:szCs w:val="24"/>
              <w:lang w:eastAsia="en-GB"/>
            </w:rPr>
            <w:t>and</w:t>
          </w:r>
          <w:r w:rsidRPr="003001C9" w:rsidR="002936DA">
            <w:rPr>
              <w:rFonts w:eastAsia="Calibri"/>
              <w:szCs w:val="24"/>
              <w:lang w:eastAsia="en-GB"/>
            </w:rPr>
            <w:t xml:space="preserve"> Directive on</w:t>
          </w:r>
          <w:r w:rsidRPr="003001C9" w:rsidR="00D257F0">
            <w:rPr>
              <w:rFonts w:eastAsia="Calibri"/>
              <w:szCs w:val="24"/>
              <w:lang w:eastAsia="en-GB"/>
            </w:rPr>
            <w:t xml:space="preserve"> </w:t>
          </w:r>
          <w:r w:rsidRPr="003001C9" w:rsidR="002936DA">
            <w:rPr>
              <w:rFonts w:eastAsia="Calibri"/>
              <w:szCs w:val="24"/>
              <w:lang w:eastAsia="en-GB"/>
            </w:rPr>
            <w:t>Driving Disqualifications</w:t>
          </w:r>
          <w:r w:rsidRPr="003001C9" w:rsidR="00B06DC4">
            <w:rPr>
              <w:rFonts w:eastAsia="Calibri"/>
              <w:szCs w:val="24"/>
              <w:lang w:eastAsia="en-GB"/>
            </w:rPr>
            <w:t>.</w:t>
          </w:r>
          <w:r w:rsidRPr="003001C9">
            <w:rPr>
              <w:rFonts w:eastAsia="Calibri"/>
              <w:szCs w:val="24"/>
              <w:lang w:eastAsia="en-GB"/>
            </w:rPr>
            <w:t xml:space="preserve"> This includes the </w:t>
          </w:r>
          <w:r w:rsidRPr="003001C9" w:rsidR="00431B77">
            <w:rPr>
              <w:rFonts w:eastAsia="Calibri"/>
              <w:szCs w:val="24"/>
              <w:lang w:eastAsia="en-GB"/>
            </w:rPr>
            <w:t xml:space="preserve">preparation and </w:t>
          </w:r>
          <w:r w:rsidRPr="003001C9">
            <w:rPr>
              <w:rFonts w:eastAsia="Calibri"/>
              <w:szCs w:val="24"/>
              <w:lang w:eastAsia="en-GB"/>
            </w:rPr>
            <w:t xml:space="preserve">follow-up of </w:t>
          </w:r>
          <w:r w:rsidRPr="003001C9" w:rsidR="002936DA">
            <w:rPr>
              <w:rFonts w:eastAsia="Calibri"/>
              <w:szCs w:val="24"/>
              <w:lang w:eastAsia="en-US"/>
            </w:rPr>
            <w:t>secondary legislation in this area (implementing and delegated acts), as planned and agreed under the revised Directive(s)</w:t>
          </w:r>
          <w:r w:rsidRPr="003001C9">
            <w:rPr>
              <w:rFonts w:eastAsia="Calibri"/>
              <w:szCs w:val="24"/>
              <w:lang w:eastAsia="en-US"/>
            </w:rPr>
            <w:t>.</w:t>
          </w:r>
          <w:r w:rsidRPr="003001C9" w:rsidR="00816CF1">
            <w:rPr>
              <w:rFonts w:eastAsia="Calibri"/>
              <w:szCs w:val="24"/>
              <w:lang w:eastAsia="en-US"/>
            </w:rPr>
            <w:t xml:space="preserve"> The tasks will also include </w:t>
          </w:r>
          <w:r w:rsidRPr="003001C9" w:rsidR="00816CF1">
            <w:t>monitoring of the implementation of legislation already in force and following-up with national authorities on key aspects.</w:t>
          </w:r>
        </w:p>
        <w:p w:rsidRPr="003001C9" w:rsidR="00FA4959" w:rsidP="00FA4959" w:rsidRDefault="0060556E" w14:paraId="10240ED8" w14:textId="539999E3">
          <w:pPr>
            <w:numPr>
              <w:ilvl w:val="0"/>
              <w:numId w:val="34"/>
            </w:numPr>
            <w:autoSpaceDE w:val="0"/>
            <w:autoSpaceDN w:val="0"/>
            <w:adjustRightInd w:val="0"/>
            <w:spacing w:before="100" w:after="0" w:line="276" w:lineRule="auto"/>
            <w:rPr>
              <w:rFonts w:eastAsia="Calibri"/>
              <w:szCs w:val="24"/>
              <w:lang w:eastAsia="en-GB"/>
            </w:rPr>
          </w:pPr>
          <w:r w:rsidRPr="003001C9">
            <w:rPr>
              <w:rFonts w:eastAsia="Calibri"/>
              <w:szCs w:val="24"/>
              <w:lang w:eastAsia="en-GB"/>
            </w:rPr>
            <w:t>Possibly to also c</w:t>
          </w:r>
          <w:r w:rsidRPr="003001C9" w:rsidR="00FA4959">
            <w:rPr>
              <w:rFonts w:eastAsia="Calibri"/>
              <w:szCs w:val="24"/>
              <w:lang w:eastAsia="en-GB"/>
            </w:rPr>
            <w:t xml:space="preserve">ontribute to the EU </w:t>
          </w:r>
          <w:r w:rsidRPr="003001C9" w:rsidR="00816CF1">
            <w:rPr>
              <w:rFonts w:eastAsia="Calibri"/>
              <w:szCs w:val="24"/>
              <w:lang w:eastAsia="en-GB"/>
            </w:rPr>
            <w:t xml:space="preserve">road safety </w:t>
          </w:r>
          <w:r w:rsidRPr="003001C9" w:rsidR="00FA4959">
            <w:rPr>
              <w:rFonts w:eastAsia="Calibri"/>
              <w:szCs w:val="24"/>
              <w:lang w:eastAsia="en-GB"/>
            </w:rPr>
            <w:t>policy in the field of vehicle</w:t>
          </w:r>
          <w:r w:rsidRPr="003001C9" w:rsidR="00600F65">
            <w:rPr>
              <w:rFonts w:eastAsia="Calibri"/>
              <w:szCs w:val="24"/>
              <w:lang w:eastAsia="en-GB"/>
            </w:rPr>
            <w:t>s</w:t>
          </w:r>
          <w:r w:rsidRPr="003001C9" w:rsidR="00FA4959">
            <w:rPr>
              <w:rFonts w:eastAsia="Calibri"/>
              <w:szCs w:val="24"/>
              <w:lang w:eastAsia="en-GB"/>
            </w:rPr>
            <w:t xml:space="preserve"> automation. This includes the </w:t>
          </w:r>
          <w:r w:rsidRPr="003001C9" w:rsidR="00600F65">
            <w:rPr>
              <w:rFonts w:eastAsia="Calibri"/>
              <w:szCs w:val="24"/>
              <w:lang w:eastAsia="en-GB"/>
            </w:rPr>
            <w:t>monitoring</w:t>
          </w:r>
          <w:r w:rsidRPr="003001C9" w:rsidR="00FA4959">
            <w:rPr>
              <w:rFonts w:eastAsia="Calibri"/>
              <w:szCs w:val="24"/>
              <w:lang w:eastAsia="en-GB"/>
            </w:rPr>
            <w:t xml:space="preserve"> of the </w:t>
          </w:r>
          <w:r w:rsidRPr="003001C9" w:rsidR="00600F65">
            <w:rPr>
              <w:rFonts w:eastAsia="Calibri"/>
              <w:szCs w:val="24"/>
              <w:lang w:eastAsia="en-GB"/>
            </w:rPr>
            <w:t xml:space="preserve">technological </w:t>
          </w:r>
          <w:r w:rsidRPr="003001C9" w:rsidR="00FA4959">
            <w:rPr>
              <w:rFonts w:eastAsia="Calibri"/>
              <w:szCs w:val="24"/>
              <w:lang w:eastAsia="en-GB"/>
            </w:rPr>
            <w:t xml:space="preserve">developments and the analysis of the impacts of these developments on road </w:t>
          </w:r>
          <w:r w:rsidRPr="003001C9" w:rsidR="00816CF1">
            <w:rPr>
              <w:rFonts w:eastAsia="Calibri"/>
              <w:szCs w:val="24"/>
              <w:lang w:eastAsia="en-GB"/>
            </w:rPr>
            <w:t>safety</w:t>
          </w:r>
          <w:r w:rsidRPr="003001C9" w:rsidR="00600F65">
            <w:rPr>
              <w:rFonts w:eastAsia="Calibri"/>
              <w:szCs w:val="24"/>
              <w:lang w:eastAsia="en-GB"/>
            </w:rPr>
            <w:t xml:space="preserve">.  </w:t>
          </w:r>
        </w:p>
        <w:p w:rsidRPr="00213AA1" w:rsidR="00213AA1" w:rsidP="00213AA1" w:rsidRDefault="00FA4959" w14:paraId="36C7B8D3" w14:textId="78ACD811">
          <w:pPr>
            <w:pStyle w:val="ListParagraph"/>
            <w:numPr>
              <w:ilvl w:val="0"/>
              <w:numId w:val="35"/>
            </w:numPr>
            <w:jc w:val="both"/>
            <w:rPr>
              <w:rFonts w:ascii="Times New Roman" w:hAnsi="Times New Roman" w:cs="Times New Roman"/>
              <w:color w:val="000000"/>
              <w:sz w:val="24"/>
              <w:szCs w:val="24"/>
              <w:shd w:val="clear" w:color="auto" w:fill="F8F8F8"/>
              <w:lang w:val="en-IE"/>
            </w:rPr>
          </w:pPr>
          <w:r w:rsidRPr="003001C9">
            <w:rPr>
              <w:rFonts w:ascii="Times New Roman" w:hAnsi="Times New Roman" w:eastAsia="Calibri" w:cs="Times New Roman"/>
              <w:sz w:val="24"/>
              <w:szCs w:val="24"/>
              <w:lang w:val="en-IE"/>
            </w:rPr>
            <w:t xml:space="preserve">The tasks of the SNE </w:t>
          </w:r>
          <w:r w:rsidRPr="003001C9" w:rsidR="00816CF1">
            <w:rPr>
              <w:rFonts w:ascii="Times New Roman" w:hAnsi="Times New Roman" w:eastAsia="Calibri" w:cs="Times New Roman"/>
              <w:sz w:val="24"/>
              <w:szCs w:val="24"/>
              <w:lang w:val="en-IE"/>
            </w:rPr>
            <w:t xml:space="preserve">will </w:t>
          </w:r>
          <w:r w:rsidRPr="003001C9">
            <w:rPr>
              <w:rFonts w:ascii="Times New Roman" w:hAnsi="Times New Roman" w:eastAsia="Calibri" w:cs="Times New Roman"/>
              <w:sz w:val="24"/>
              <w:szCs w:val="24"/>
              <w:lang w:val="en-IE"/>
            </w:rPr>
            <w:t xml:space="preserve">include the drafting of policy notes </w:t>
          </w:r>
          <w:r w:rsidRPr="006F6915">
            <w:rPr>
              <w:rFonts w:ascii="Times New Roman" w:hAnsi="Times New Roman" w:eastAsia="Calibri" w:cs="Times New Roman"/>
              <w:sz w:val="24"/>
              <w:szCs w:val="24"/>
              <w:lang w:val="en-IE"/>
            </w:rPr>
            <w:t>and briefings, background papers, preparation of legal texts, replies to correspondence and parliamentary questions</w:t>
          </w:r>
          <w:r w:rsidRPr="006F6915" w:rsidR="00213AA1">
            <w:rPr>
              <w:rFonts w:ascii="Times New Roman" w:hAnsi="Times New Roman" w:eastAsia="Calibri" w:cs="Times New Roman"/>
              <w:sz w:val="24"/>
              <w:szCs w:val="24"/>
              <w:lang w:val="en-IE"/>
            </w:rPr>
            <w:t xml:space="preserve">. </w:t>
          </w:r>
          <w:r w:rsidRPr="00213AA1" w:rsidR="00213AA1">
            <w:rPr>
              <w:rFonts w:ascii="Times New Roman" w:hAnsi="Times New Roman" w:cs="Times New Roman"/>
              <w:sz w:val="24"/>
              <w:szCs w:val="24"/>
              <w:lang w:val="en-IE"/>
            </w:rPr>
            <w:t xml:space="preserve">He/she is expected to prepare and participate in relevant committees, Commission expert groups dealing with road safety matters and interact with Member States representatives and stakeholders. She/he will liaise internally with the Legal Service and relevant DGs when necessary and </w:t>
          </w:r>
          <w:r w:rsidRPr="00213AA1" w:rsidR="00213AA1">
            <w:rPr>
              <w:rFonts w:ascii="Times New Roman" w:hAnsi="Times New Roman" w:cs="Times New Roman"/>
              <w:color w:val="000000"/>
              <w:sz w:val="24"/>
              <w:szCs w:val="24"/>
              <w:shd w:val="clear" w:color="auto" w:fill="F8F8F8"/>
              <w:lang w:val="en-IE"/>
            </w:rPr>
            <w:t>contribute to inter-service consultations.</w:t>
          </w:r>
        </w:p>
        <w:p w:rsidRPr="00213AA1" w:rsidR="00E21DBD" w:rsidP="003001C9" w:rsidRDefault="00FA4959" w14:paraId="46EE3E07" w14:textId="6C404472">
          <w:pPr>
            <w:autoSpaceDE w:val="0"/>
            <w:autoSpaceDN w:val="0"/>
            <w:adjustRightInd w:val="0"/>
            <w:spacing w:before="100" w:after="0" w:line="276" w:lineRule="auto"/>
            <w:ind w:left="720"/>
            <w:rPr>
              <w:lang w:val="en-US" w:eastAsia="en-GB"/>
            </w:rPr>
          </w:pPr>
          <w:r w:rsidRPr="00213AA1">
            <w:rPr>
              <w:rFonts w:eastAsia="Calibri"/>
              <w:szCs w:val="24"/>
              <w:lang w:eastAsia="en-US"/>
            </w:rPr>
            <w:t xml:space="preserve"> </w:t>
          </w:r>
        </w:p>
      </w:sdtContent>
    </w:sdt>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sdt>
          <w:sdtPr>
            <w:rPr>
              <w:lang w:val="en-US" w:eastAsia="en-GB"/>
            </w:rPr>
            <w:id w:val="-1576208794"/>
            <w:placeholder>
              <w:docPart w:val="67D8A6807BD9458CAC1D0A78745D623E"/>
            </w:placeholder>
          </w:sdtPr>
          <w:sdtEndPr>
            <w:rPr>
              <w:lang w:val="en-US" w:eastAsia="en-GB"/>
            </w:rPr>
          </w:sdtEndPr>
          <w:sdtContent>
            <w:p w:rsidR="001734DD" w:rsidP="003001C9" w:rsidRDefault="00744F04" w14:paraId="6FD79529" w14:textId="48C54DA1">
              <w:pPr>
                <w:spacing w:after="0"/>
                <w:ind w:left="426"/>
              </w:pPr>
              <w:r w:rsidRPr="00132006">
                <w:rPr>
                  <w:lang w:val="en-US" w:eastAsia="en-GB"/>
                </w:rPr>
                <w:t>DG MOVE C</w:t>
              </w:r>
              <w:r>
                <w:rPr>
                  <w:lang w:val="en-US" w:eastAsia="en-GB"/>
                </w:rPr>
                <w:t>.</w:t>
              </w:r>
              <w:r w:rsidR="009B19C8">
                <w:rPr>
                  <w:lang w:val="en-US" w:eastAsia="en-GB"/>
                </w:rPr>
                <w:t>2</w:t>
              </w:r>
              <w:r w:rsidRPr="00132006">
                <w:rPr>
                  <w:lang w:val="en-US" w:eastAsia="en-GB"/>
                </w:rPr>
                <w:t xml:space="preserve"> is looking for a dynamic, highly</w:t>
              </w:r>
              <w:r>
                <w:rPr>
                  <w:lang w:val="en-US" w:eastAsia="en-GB"/>
                </w:rPr>
                <w:t xml:space="preserve"> </w:t>
              </w:r>
              <w:r w:rsidRPr="00132006">
                <w:rPr>
                  <w:lang w:val="en-US" w:eastAsia="en-GB"/>
                </w:rPr>
                <w:t>motivated and experienced Seconded National Expert (SNE)</w:t>
              </w:r>
              <w:r w:rsidR="00A7370A">
                <w:rPr>
                  <w:lang w:val="en-US" w:eastAsia="en-GB"/>
                </w:rPr>
                <w:t xml:space="preserve"> </w:t>
              </w:r>
              <w:r w:rsidR="003001C9">
                <w:t xml:space="preserve">with </w:t>
              </w:r>
              <w:r w:rsidR="00A7370A">
                <w:t xml:space="preserve">knowledge and experience in </w:t>
              </w:r>
              <w:r w:rsidR="00AD0BBA">
                <w:t xml:space="preserve">road </w:t>
              </w:r>
              <w:r w:rsidR="00A7370A">
                <w:t>transport policy. Knowledge of the</w:t>
              </w:r>
              <w:r w:rsidR="00AD0BBA">
                <w:t xml:space="preserve"> EU </w:t>
              </w:r>
              <w:r w:rsidR="003001C9">
                <w:t>road safety</w:t>
              </w:r>
              <w:r w:rsidR="00A7370A">
                <w:t xml:space="preserve"> policy</w:t>
              </w:r>
              <w:r w:rsidR="003001C9">
                <w:t xml:space="preserve"> </w:t>
              </w:r>
              <w:r w:rsidR="00A7370A">
                <w:t>would be an asset.</w:t>
              </w:r>
            </w:p>
            <w:p w:rsidR="001734DD" w:rsidP="001734DD" w:rsidRDefault="001734DD" w14:paraId="27F6A993" w14:textId="77777777">
              <w:pPr>
                <w:spacing w:after="0"/>
                <w:ind w:left="426"/>
              </w:pPr>
            </w:p>
            <w:p w:rsidR="001734DD" w:rsidP="001734DD" w:rsidRDefault="001734DD" w14:paraId="69B4506B" w14:textId="0588A05D">
              <w:pPr>
                <w:spacing w:after="0"/>
                <w:ind w:left="426"/>
              </w:pPr>
              <w:r>
                <w:t xml:space="preserve">The candidate is expected to take responsibility for her/ his tasks, be well organised, helpful, and act with a sense of initiative and problem-solving attitude. She/he is also expected to meet the quality standards of DG MOVE, respect the procedures of the Unit, and have the necessary skills for the processing of complaints and infringements. She/he should have </w:t>
              </w:r>
              <w:r w:rsidR="00816CF1">
                <w:t xml:space="preserve">strong analytical and excellent drafting skills, </w:t>
              </w:r>
              <w:r w:rsidR="00213AA1">
                <w:t>including experience</w:t>
              </w:r>
              <w:r>
                <w:t xml:space="preserve"> in drafting policy papers. He/she should show initiative and possess the social skills needed to work effectively within the existing team and have a good sense of priorities and policy issues.</w:t>
              </w:r>
            </w:p>
            <w:p w:rsidRPr="00AF7D78" w:rsidR="002E40A9" w:rsidP="00744F04" w:rsidRDefault="00B77923" w14:paraId="51994EDB" w14:textId="7E22931B">
              <w:pPr>
                <w:spacing w:after="0"/>
                <w:ind w:left="426"/>
                <w:rPr>
                  <w:lang w:val="en-US" w:eastAsia="en-GB"/>
                </w:rPr>
              </w:pPr>
            </w:p>
          </w:sdtContent>
        </w:sdt>
      </w:sdtContent>
    </w:sdt>
    <w:bookmarkEnd w:id="2"/>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127D1D90">
      <w:pPr>
        <w:keepNext/>
        <w:rPr>
          <w:szCs w:val="24"/>
          <w:lang w:eastAsia="en-GB"/>
        </w:rPr>
      </w:pPr>
      <w:r w:rsidRPr="00F67B35">
        <w:rPr>
          <w:lang w:eastAsia="en-GB"/>
        </w:rPr>
        <w:t xml:space="preserve">The secondment will be governed by the </w:t>
      </w:r>
      <w:r w:rsidRPr="00F67B35">
        <w:rPr>
          <w:b/>
          <w:lang w:eastAsia="en-GB"/>
        </w:rPr>
        <w:t>Commission Decision C</w:t>
      </w:r>
      <w:r w:rsidR="00AD0BBA">
        <w:rPr>
          <w:b/>
          <w:lang w:eastAsia="en-GB"/>
        </w:rPr>
        <w:t xml:space="preserve"> </w:t>
      </w:r>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lastRenderedPageBreak/>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16">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Europass CV format </w:t>
      </w:r>
      <w:r w:rsidRPr="00F67B35" w:rsidR="00E21DBD">
        <w:rPr>
          <w:lang w:eastAsia="en-GB"/>
        </w:rPr>
        <w:t>(</w:t>
      </w:r>
      <w:hyperlink w:history="1" r:id="rId17">
        <w:hyperlink w:history="1" r:id="rId18">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D83EA7" w:rsidP="007F02AC" w:rsidRDefault="00C75BA4" w14:paraId="0D144B0D" w14:textId="24648E85">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3"/>
      <w:r>
        <w:t>Before applying, please read the attached privacy statement.</w:t>
      </w:r>
      <w:bookmarkEnd w:id="3"/>
    </w:p>
    <w:p w:rsidR="00F93413" w:rsidP="00AD0BBA" w:rsidRDefault="00F93413" w14:paraId="2C7F22BE" w14:textId="11779673">
      <w:pPr>
        <w:spacing w:after="0"/>
        <w:jc w:val="left"/>
      </w:pPr>
    </w:p>
    <w:sectPr w:rsidR="00F93413">
      <w:footerReference w:type="even" r:id="rId19"/>
      <w:footerReference w:type="default" r:id="rId20"/>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D4D" w:rsidRDefault="00541D4D" w14:paraId="6285F22B" w14:textId="77777777">
      <w:pPr>
        <w:spacing w:after="0"/>
      </w:pPr>
      <w:r>
        <w:separator/>
      </w:r>
    </w:p>
  </w:endnote>
  <w:endnote w:type="continuationSeparator" w:id="0">
    <w:p w:rsidR="00541D4D" w:rsidRDefault="00541D4D" w14:paraId="1B541ED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D4D" w:rsidRDefault="00541D4D" w14:paraId="4EB7F053" w14:textId="77777777">
      <w:pPr>
        <w:spacing w:after="0"/>
      </w:pPr>
      <w:r>
        <w:separator/>
      </w:r>
    </w:p>
  </w:footnote>
  <w:footnote w:type="continuationSeparator" w:id="0">
    <w:p w:rsidR="00541D4D" w:rsidRDefault="00541D4D" w14:paraId="603846E8"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4641B9"/>
    <w:multiLevelType w:val="hybridMultilevel"/>
    <w:tmpl w:val="4E7088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B152D9F"/>
    <w:multiLevelType w:val="hybridMultilevel"/>
    <w:tmpl w:val="880A7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69165515">
    <w:abstractNumId w:val="24"/>
  </w:num>
  <w:num w:numId="35" w16cid:durableId="1818644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4379"/>
    <w:rsid w:val="001734DD"/>
    <w:rsid w:val="001D0A81"/>
    <w:rsid w:val="002109E6"/>
    <w:rsid w:val="00213AA1"/>
    <w:rsid w:val="00252050"/>
    <w:rsid w:val="002748BE"/>
    <w:rsid w:val="00291BF3"/>
    <w:rsid w:val="002936DA"/>
    <w:rsid w:val="002B3CBF"/>
    <w:rsid w:val="002C13C3"/>
    <w:rsid w:val="002C49D0"/>
    <w:rsid w:val="002E40A9"/>
    <w:rsid w:val="003001C9"/>
    <w:rsid w:val="00316775"/>
    <w:rsid w:val="00394447"/>
    <w:rsid w:val="003E50A4"/>
    <w:rsid w:val="0040388A"/>
    <w:rsid w:val="00416B25"/>
    <w:rsid w:val="00425DED"/>
    <w:rsid w:val="00431778"/>
    <w:rsid w:val="00431B77"/>
    <w:rsid w:val="00454CC7"/>
    <w:rsid w:val="00464195"/>
    <w:rsid w:val="00476034"/>
    <w:rsid w:val="005168AD"/>
    <w:rsid w:val="00537FA7"/>
    <w:rsid w:val="00541D4D"/>
    <w:rsid w:val="00551FAE"/>
    <w:rsid w:val="00582064"/>
    <w:rsid w:val="0058240F"/>
    <w:rsid w:val="00592CD5"/>
    <w:rsid w:val="005C27D8"/>
    <w:rsid w:val="005D1B85"/>
    <w:rsid w:val="00600F65"/>
    <w:rsid w:val="0060556E"/>
    <w:rsid w:val="00611CF6"/>
    <w:rsid w:val="006212B2"/>
    <w:rsid w:val="00665583"/>
    <w:rsid w:val="006866E2"/>
    <w:rsid w:val="006873EC"/>
    <w:rsid w:val="00693BC6"/>
    <w:rsid w:val="00696070"/>
    <w:rsid w:val="006F6915"/>
    <w:rsid w:val="00713C3D"/>
    <w:rsid w:val="00737C2D"/>
    <w:rsid w:val="00744F04"/>
    <w:rsid w:val="0077475B"/>
    <w:rsid w:val="007A5F30"/>
    <w:rsid w:val="007E531E"/>
    <w:rsid w:val="007F02AC"/>
    <w:rsid w:val="007F7012"/>
    <w:rsid w:val="00816CF1"/>
    <w:rsid w:val="00875E4A"/>
    <w:rsid w:val="008B3F8F"/>
    <w:rsid w:val="008D02B7"/>
    <w:rsid w:val="008F0B52"/>
    <w:rsid w:val="008F4BA9"/>
    <w:rsid w:val="00917486"/>
    <w:rsid w:val="00933BB5"/>
    <w:rsid w:val="0095545B"/>
    <w:rsid w:val="00994062"/>
    <w:rsid w:val="00996CC6"/>
    <w:rsid w:val="009A1EA0"/>
    <w:rsid w:val="009A2F00"/>
    <w:rsid w:val="009B19C8"/>
    <w:rsid w:val="009C5E27"/>
    <w:rsid w:val="00A033AD"/>
    <w:rsid w:val="00A7370A"/>
    <w:rsid w:val="00A963E4"/>
    <w:rsid w:val="00AA0E9F"/>
    <w:rsid w:val="00AB2CEA"/>
    <w:rsid w:val="00AD0BBA"/>
    <w:rsid w:val="00AD3A66"/>
    <w:rsid w:val="00AF6424"/>
    <w:rsid w:val="00B06DC4"/>
    <w:rsid w:val="00B24242"/>
    <w:rsid w:val="00B24CC5"/>
    <w:rsid w:val="00B3644B"/>
    <w:rsid w:val="00B65513"/>
    <w:rsid w:val="00B73F08"/>
    <w:rsid w:val="00B77923"/>
    <w:rsid w:val="00B8014C"/>
    <w:rsid w:val="00B96284"/>
    <w:rsid w:val="00C06724"/>
    <w:rsid w:val="00C20150"/>
    <w:rsid w:val="00C3254D"/>
    <w:rsid w:val="00C47F26"/>
    <w:rsid w:val="00C504C7"/>
    <w:rsid w:val="00C6756C"/>
    <w:rsid w:val="00C679EF"/>
    <w:rsid w:val="00C72CFB"/>
    <w:rsid w:val="00C75BA4"/>
    <w:rsid w:val="00CA2CE6"/>
    <w:rsid w:val="00CB5B61"/>
    <w:rsid w:val="00CD2C5A"/>
    <w:rsid w:val="00CD345D"/>
    <w:rsid w:val="00CE314C"/>
    <w:rsid w:val="00D0015C"/>
    <w:rsid w:val="00D03CF4"/>
    <w:rsid w:val="00D257F0"/>
    <w:rsid w:val="00D54D76"/>
    <w:rsid w:val="00D7090C"/>
    <w:rsid w:val="00D7258A"/>
    <w:rsid w:val="00D83EA7"/>
    <w:rsid w:val="00D84D53"/>
    <w:rsid w:val="00D96984"/>
    <w:rsid w:val="00DD41ED"/>
    <w:rsid w:val="00DF1E49"/>
    <w:rsid w:val="00DF6DCB"/>
    <w:rsid w:val="00E21DBD"/>
    <w:rsid w:val="00E33FC4"/>
    <w:rsid w:val="00E342CB"/>
    <w:rsid w:val="00E41704"/>
    <w:rsid w:val="00E44D7F"/>
    <w:rsid w:val="00E478D8"/>
    <w:rsid w:val="00E82667"/>
    <w:rsid w:val="00E84FE8"/>
    <w:rsid w:val="00EB3147"/>
    <w:rsid w:val="00EC3704"/>
    <w:rsid w:val="00ED10DB"/>
    <w:rsid w:val="00F4683D"/>
    <w:rsid w:val="00F6462F"/>
    <w:rsid w:val="00F91B73"/>
    <w:rsid w:val="00F93413"/>
    <w:rsid w:val="00FA4959"/>
    <w:rsid w:val="00FD740F"/>
    <w:rsid w:val="2AB199DD"/>
    <w:rsid w:val="7495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0556E"/>
    <w:rPr>
      <w:sz w:val="16"/>
      <w:szCs w:val="16"/>
    </w:rPr>
  </w:style>
  <w:style w:type="paragraph" w:styleId="CommentText">
    <w:name w:val="annotation text"/>
    <w:basedOn w:val="Normal"/>
    <w:link w:val="CommentTextChar"/>
    <w:semiHidden/>
    <w:locked/>
    <w:rsid w:val="0060556E"/>
    <w:rPr>
      <w:sz w:val="20"/>
    </w:rPr>
  </w:style>
  <w:style w:type="character" w:styleId="CommentTextChar" w:customStyle="1">
    <w:name w:val="Comment Text Char"/>
    <w:basedOn w:val="DefaultParagraphFont"/>
    <w:link w:val="CommentText"/>
    <w:semiHidden/>
    <w:rsid w:val="0060556E"/>
    <w:rPr>
      <w:sz w:val="20"/>
    </w:rPr>
  </w:style>
  <w:style w:type="paragraph" w:styleId="CommentSubject">
    <w:name w:val="annotation subject"/>
    <w:basedOn w:val="CommentText"/>
    <w:next w:val="CommentText"/>
    <w:link w:val="CommentSubjectChar"/>
    <w:semiHidden/>
    <w:locked/>
    <w:rsid w:val="0060556E"/>
    <w:rPr>
      <w:b/>
      <w:bCs/>
    </w:rPr>
  </w:style>
  <w:style w:type="character" w:styleId="CommentSubjectChar" w:customStyle="1">
    <w:name w:val="Comment Subject Char"/>
    <w:basedOn w:val="CommentTextChar"/>
    <w:link w:val="CommentSubject"/>
    <w:semiHidden/>
    <w:rsid w:val="0060556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europa.eu/europass/en/create-europass-cv"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europass.cedefop.europa.eu/en/documents/curriculum-vitae" TargetMode="External" Id="rId17" /><Relationship Type="http://schemas.openxmlformats.org/officeDocument/2006/relationships/customXml" Target="../customXml/item2.xml" Id="rId2" /><Relationship Type="http://schemas.openxmlformats.org/officeDocument/2006/relationships/hyperlink" Target="https://eur-lex.europa.eu/legal-content/EN/TXT/?uri=CELEX:32015D0444"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https://road-safety.transport.ec.europa.eu/eu-road-safety-policy_en" TargetMode="Externa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glossaryDocument" Target="glossary/document.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67D8A6807BD9458CAC1D0A78745D623E"/>
        <w:category>
          <w:name w:val="General"/>
          <w:gallery w:val="placeholder"/>
        </w:category>
        <w:types>
          <w:type w:val="bbPlcHdr"/>
        </w:types>
        <w:behaviors>
          <w:behavior w:val="content"/>
        </w:behaviors>
        <w:guid w:val="{D3116709-260E-4932-AF9F-03107C7305FD}"/>
      </w:docPartPr>
      <w:docPartBody>
        <w:p w:rsidR="00713C3D" w:rsidP="00713C3D" w:rsidRDefault="00713C3D">
          <w:pPr>
            <w:pStyle w:val="67D8A6807BD9458CAC1D0A78745D623E"/>
          </w:pPr>
          <w:r w:rsidRPr="00BD2312">
            <w:rPr>
              <w:rStyle w:val="PlaceholderText"/>
            </w:rPr>
            <w:t>Click or tap here to enter text.</w:t>
          </w:r>
        </w:p>
      </w:docPartBody>
    </w:docPart>
    <w:docPart>
      <w:docPartPr>
        <w:name w:val="08C22271FEBA448B9B18402355553619"/>
        <w:category>
          <w:name w:val="General"/>
          <w:gallery w:val="placeholder"/>
        </w:category>
        <w:types>
          <w:type w:val="bbPlcHdr"/>
        </w:types>
        <w:behaviors>
          <w:behavior w:val="content"/>
        </w:behaviors>
        <w:guid w:val="{E0DAE31E-DCFB-4332-A6DD-246D78928BEB}"/>
      </w:docPartPr>
      <w:docPartBody>
        <w:p w:rsidR="005C27D8" w:rsidP="005C27D8" w:rsidRDefault="005C27D8">
          <w:pPr>
            <w:pStyle w:val="08C22271FEBA448B9B18402355553619"/>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437F7572F714DAFBF1DABA124BAFB6E"/>
        <w:category>
          <w:name w:val="General"/>
          <w:gallery w:val="placeholder"/>
        </w:category>
        <w:types>
          <w:type w:val="bbPlcHdr"/>
        </w:types>
        <w:behaviors>
          <w:behavior w:val="content"/>
        </w:behaviors>
        <w:guid w:val="{DE037549-DEFD-404E-8FEA-418826A09458}"/>
      </w:docPartPr>
      <w:docPartBody>
        <w:p w:rsidR="005C27D8" w:rsidP="005C27D8" w:rsidRDefault="005C27D8">
          <w:pPr>
            <w:pStyle w:val="B437F7572F714DAFBF1DABA124BAFB6E"/>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748BE"/>
    <w:rsid w:val="00316775"/>
    <w:rsid w:val="00416B25"/>
    <w:rsid w:val="005C27D8"/>
    <w:rsid w:val="006212B2"/>
    <w:rsid w:val="006F0611"/>
    <w:rsid w:val="00713C3D"/>
    <w:rsid w:val="007A5F30"/>
    <w:rsid w:val="007F7378"/>
    <w:rsid w:val="00893390"/>
    <w:rsid w:val="00894A0C"/>
    <w:rsid w:val="00933BB5"/>
    <w:rsid w:val="00990325"/>
    <w:rsid w:val="009A12CB"/>
    <w:rsid w:val="00AA0E9F"/>
    <w:rsid w:val="00AD3A66"/>
    <w:rsid w:val="00C6756C"/>
    <w:rsid w:val="00C679EF"/>
    <w:rsid w:val="00CA527C"/>
    <w:rsid w:val="00D374C1"/>
    <w:rsid w:val="00DF6D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C27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7D8A6807BD9458CAC1D0A78745D623E">
    <w:name w:val="67D8A6807BD9458CAC1D0A78745D623E"/>
    <w:rsid w:val="00713C3D"/>
    <w:rPr>
      <w:kern w:val="2"/>
      <w:lang w:val="fr-BE" w:eastAsia="fr-BE"/>
      <w14:ligatures w14:val="standardContextual"/>
    </w:rPr>
  </w:style>
  <w:style w:type="paragraph" w:customStyle="1" w:styleId="08C22271FEBA448B9B18402355553619">
    <w:name w:val="08C22271FEBA448B9B18402355553619"/>
    <w:rsid w:val="005C27D8"/>
    <w:pPr>
      <w:spacing w:line="278" w:lineRule="auto"/>
    </w:pPr>
    <w:rPr>
      <w:kern w:val="2"/>
      <w:sz w:val="24"/>
      <w:szCs w:val="24"/>
      <w14:ligatures w14:val="standardContextual"/>
    </w:rPr>
  </w:style>
  <w:style w:type="paragraph" w:customStyle="1" w:styleId="B437F7572F714DAFBF1DABA124BAFB6E">
    <w:name w:val="B437F7572F714DAFBF1DABA124BAFB6E"/>
    <w:rsid w:val="005C27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190ECBF8-2932-4E96-8411-4E521F800167}"/>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2025-03-03T19:59:00Z</dcterms:created>
  <dcterms:modified xsi:type="dcterms:W3CDTF">2025-03-10T15:43:02Z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