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C50C27" w:rsidRPr="00E97F5B">
        <w:rPr>
          <w:sz w:val="24"/>
          <w:szCs w:val="24"/>
        </w:rPr>
        <w:t>6</w:t>
      </w:r>
      <w:r w:rsidRPr="00E97F5B">
        <w:rPr>
          <w:sz w:val="24"/>
          <w:szCs w:val="24"/>
        </w:rPr>
        <w:t xml:space="preserve">.gada </w:t>
      </w:r>
      <w:r w:rsidR="00541929">
        <w:rPr>
          <w:sz w:val="24"/>
          <w:szCs w:val="24"/>
        </w:rPr>
        <w:t>1</w:t>
      </w:r>
      <w:r w:rsidR="00BA71A4">
        <w:rPr>
          <w:sz w:val="24"/>
          <w:szCs w:val="24"/>
        </w:rPr>
        <w:t>4</w:t>
      </w:r>
      <w:r w:rsidR="00C31E95" w:rsidRPr="00E97F5B">
        <w:rPr>
          <w:sz w:val="24"/>
          <w:szCs w:val="24"/>
        </w:rPr>
        <w:t xml:space="preserve">. </w:t>
      </w:r>
      <w:r w:rsidR="00BA71A4">
        <w:rPr>
          <w:sz w:val="24"/>
          <w:szCs w:val="24"/>
        </w:rPr>
        <w:t>novembrī</w:t>
      </w:r>
    </w:p>
    <w:p w:rsidR="00C31E95" w:rsidRPr="00D6310E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541929">
        <w:rPr>
          <w:sz w:val="24"/>
          <w:szCs w:val="24"/>
          <w:lang w:val="lv-LV"/>
        </w:rPr>
        <w:t>1</w:t>
      </w:r>
      <w:r w:rsidR="00BA71A4">
        <w:rPr>
          <w:sz w:val="24"/>
          <w:szCs w:val="24"/>
          <w:lang w:val="lv-LV"/>
        </w:rPr>
        <w:t>4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BA71A4" w:rsidRPr="00BA71A4" w:rsidRDefault="00BA71A4" w:rsidP="00BA71A4">
      <w:pPr>
        <w:numPr>
          <w:ilvl w:val="0"/>
          <w:numId w:val="7"/>
        </w:numPr>
        <w:jc w:val="both"/>
        <w:rPr>
          <w:b/>
          <w:color w:val="000000"/>
          <w:szCs w:val="24"/>
        </w:rPr>
      </w:pPr>
      <w:r w:rsidRPr="00BA71A4">
        <w:rPr>
          <w:b/>
          <w:color w:val="000000"/>
          <w:szCs w:val="24"/>
        </w:rPr>
        <w:t xml:space="preserve">Aktuālais par </w:t>
      </w:r>
      <w:r w:rsidRPr="00BA71A4">
        <w:rPr>
          <w:b/>
          <w:i/>
          <w:color w:val="000000"/>
          <w:szCs w:val="24"/>
        </w:rPr>
        <w:t>BREXIT</w:t>
      </w:r>
    </w:p>
    <w:p w:rsidR="00BA71A4" w:rsidRPr="00BA71A4" w:rsidRDefault="00BA71A4" w:rsidP="00BA71A4">
      <w:pPr>
        <w:ind w:left="720" w:firstLine="66"/>
        <w:jc w:val="both"/>
        <w:rPr>
          <w:color w:val="000000"/>
          <w:szCs w:val="24"/>
        </w:rPr>
      </w:pPr>
      <w:r w:rsidRPr="00BA71A4">
        <w:rPr>
          <w:color w:val="000000"/>
          <w:szCs w:val="24"/>
        </w:rPr>
        <w:t xml:space="preserve">Ziņo: </w:t>
      </w:r>
      <w:r w:rsidRPr="00BA71A4">
        <w:rPr>
          <w:iCs/>
          <w:szCs w:val="24"/>
        </w:rPr>
        <w:t>Ārlietu ministrija</w:t>
      </w:r>
    </w:p>
    <w:p w:rsidR="00BA71A4" w:rsidRPr="00BA71A4" w:rsidRDefault="00BA71A4" w:rsidP="00BA71A4">
      <w:pPr>
        <w:ind w:left="720"/>
        <w:jc w:val="both"/>
        <w:rPr>
          <w:color w:val="000000"/>
          <w:szCs w:val="24"/>
          <w:highlight w:val="yellow"/>
        </w:rPr>
      </w:pPr>
    </w:p>
    <w:p w:rsidR="00BA71A4" w:rsidRPr="00BA71A4" w:rsidRDefault="00BA71A4" w:rsidP="00BA71A4">
      <w:pPr>
        <w:numPr>
          <w:ilvl w:val="0"/>
          <w:numId w:val="7"/>
        </w:numPr>
        <w:tabs>
          <w:tab w:val="left" w:pos="426"/>
        </w:tabs>
        <w:rPr>
          <w:b/>
          <w:iCs/>
          <w:szCs w:val="24"/>
        </w:rPr>
      </w:pPr>
      <w:r w:rsidRPr="00BA71A4">
        <w:rPr>
          <w:b/>
          <w:iCs/>
          <w:szCs w:val="24"/>
        </w:rPr>
        <w:t>Informācija par konsultācijām ar ienākošo Maltas prezidentūru ES Padomē</w:t>
      </w:r>
    </w:p>
    <w:p w:rsidR="00BA71A4" w:rsidRPr="00BA71A4" w:rsidRDefault="00BA71A4" w:rsidP="00BA71A4">
      <w:pPr>
        <w:tabs>
          <w:tab w:val="left" w:pos="426"/>
        </w:tabs>
        <w:ind w:left="786"/>
        <w:rPr>
          <w:iCs/>
          <w:szCs w:val="24"/>
        </w:rPr>
      </w:pPr>
      <w:r w:rsidRPr="00BA71A4">
        <w:rPr>
          <w:iCs/>
          <w:szCs w:val="24"/>
        </w:rPr>
        <w:t>Ziņo: Ārlietu ministrija</w:t>
      </w:r>
    </w:p>
    <w:p w:rsidR="00BA71A4" w:rsidRPr="00BA71A4" w:rsidRDefault="00BA71A4" w:rsidP="00BA71A4">
      <w:pPr>
        <w:tabs>
          <w:tab w:val="left" w:pos="426"/>
        </w:tabs>
        <w:ind w:left="786"/>
        <w:rPr>
          <w:iCs/>
          <w:szCs w:val="24"/>
        </w:rPr>
      </w:pPr>
    </w:p>
    <w:p w:rsidR="00BA71A4" w:rsidRPr="00BA71A4" w:rsidRDefault="00BA71A4" w:rsidP="00BA71A4">
      <w:pPr>
        <w:numPr>
          <w:ilvl w:val="0"/>
          <w:numId w:val="7"/>
        </w:numPr>
        <w:tabs>
          <w:tab w:val="left" w:pos="426"/>
        </w:tabs>
        <w:rPr>
          <w:b/>
          <w:iCs/>
          <w:szCs w:val="24"/>
        </w:rPr>
      </w:pPr>
      <w:r w:rsidRPr="00BA71A4">
        <w:rPr>
          <w:b/>
          <w:iCs/>
          <w:szCs w:val="24"/>
        </w:rPr>
        <w:t>EK</w:t>
      </w:r>
      <w:r w:rsidRPr="00BA71A4">
        <w:rPr>
          <w:b/>
          <w:color w:val="000000"/>
          <w:szCs w:val="24"/>
        </w:rPr>
        <w:t xml:space="preserve"> politikas dokumenti par ES tiesību aktu projektiem </w:t>
      </w:r>
    </w:p>
    <w:p w:rsidR="00BA71A4" w:rsidRPr="00BA71A4" w:rsidRDefault="00BA71A4" w:rsidP="00BA71A4">
      <w:pPr>
        <w:ind w:left="786"/>
        <w:jc w:val="both"/>
        <w:rPr>
          <w:color w:val="000000"/>
          <w:szCs w:val="24"/>
        </w:rPr>
      </w:pPr>
      <w:r w:rsidRPr="00BA71A4">
        <w:rPr>
          <w:b/>
          <w:color w:val="000000"/>
          <w:szCs w:val="24"/>
        </w:rPr>
        <w:t>COM tabulas apstiprināšana par periodu 03.10.2016.-30.10.2016</w:t>
      </w:r>
      <w:r w:rsidRPr="00BA71A4">
        <w:rPr>
          <w:color w:val="000000"/>
          <w:szCs w:val="24"/>
        </w:rPr>
        <w:t xml:space="preserve"> (</w:t>
      </w:r>
      <w:r w:rsidRPr="00BA71A4">
        <w:rPr>
          <w:b/>
          <w:color w:val="000000"/>
          <w:szCs w:val="24"/>
        </w:rPr>
        <w:t>40.—43. nedēļa</w:t>
      </w:r>
      <w:r w:rsidRPr="00BA71A4">
        <w:rPr>
          <w:color w:val="000000"/>
          <w:szCs w:val="24"/>
        </w:rPr>
        <w:t>)</w:t>
      </w:r>
    </w:p>
    <w:p w:rsidR="00BA71A4" w:rsidRPr="00BA71A4" w:rsidRDefault="00BA71A4" w:rsidP="00BA71A4">
      <w:pPr>
        <w:ind w:left="786"/>
        <w:rPr>
          <w:color w:val="000000"/>
          <w:szCs w:val="24"/>
        </w:rPr>
      </w:pPr>
      <w:r w:rsidRPr="00BA71A4">
        <w:rPr>
          <w:color w:val="000000"/>
          <w:szCs w:val="24"/>
        </w:rPr>
        <w:t>Ziņo: Ārlietu ministrija</w:t>
      </w:r>
    </w:p>
    <w:p w:rsidR="00BA71A4" w:rsidRPr="00BA71A4" w:rsidRDefault="00BA71A4" w:rsidP="00BA71A4">
      <w:pPr>
        <w:rPr>
          <w:color w:val="000000"/>
          <w:szCs w:val="24"/>
        </w:rPr>
      </w:pPr>
    </w:p>
    <w:p w:rsidR="00BA71A4" w:rsidRPr="00BA71A4" w:rsidRDefault="00BA71A4" w:rsidP="00BA71A4">
      <w:pPr>
        <w:ind w:firstLine="426"/>
        <w:jc w:val="both"/>
        <w:rPr>
          <w:b/>
          <w:szCs w:val="24"/>
        </w:rPr>
      </w:pPr>
      <w:r w:rsidRPr="00BA71A4">
        <w:rPr>
          <w:b/>
          <w:szCs w:val="24"/>
        </w:rPr>
        <w:t>4.  Dažādi</w:t>
      </w:r>
    </w:p>
    <w:p w:rsidR="00BA71A4" w:rsidRPr="00BA71A4" w:rsidRDefault="00BA71A4" w:rsidP="00BA71A4">
      <w:pPr>
        <w:ind w:firstLine="851"/>
        <w:jc w:val="both"/>
        <w:rPr>
          <w:b/>
          <w:szCs w:val="24"/>
        </w:rPr>
      </w:pPr>
      <w:r w:rsidRPr="00BA71A4">
        <w:rPr>
          <w:b/>
          <w:szCs w:val="24"/>
        </w:rPr>
        <w:t>4.1. VAS protokola ieraksti</w:t>
      </w:r>
    </w:p>
    <w:p w:rsidR="00BA71A4" w:rsidRDefault="00BA71A4" w:rsidP="00BA71A4">
      <w:pPr>
        <w:ind w:firstLine="851"/>
        <w:jc w:val="both"/>
        <w:rPr>
          <w:szCs w:val="24"/>
        </w:rPr>
      </w:pPr>
      <w:r w:rsidRPr="00BA71A4">
        <w:rPr>
          <w:szCs w:val="24"/>
        </w:rPr>
        <w:t>Ziņo: Ekonomikas ministrija</w:t>
      </w:r>
    </w:p>
    <w:p w:rsidR="003D0C8C" w:rsidRDefault="003D0C8C" w:rsidP="00BA71A4">
      <w:pPr>
        <w:ind w:firstLine="851"/>
        <w:jc w:val="both"/>
        <w:rPr>
          <w:szCs w:val="24"/>
        </w:rPr>
      </w:pPr>
    </w:p>
    <w:p w:rsidR="003D0C8C" w:rsidRPr="003D0C8C" w:rsidRDefault="003D0C8C" w:rsidP="00BA71A4">
      <w:pPr>
        <w:ind w:firstLine="851"/>
        <w:jc w:val="both"/>
        <w:rPr>
          <w:b/>
          <w:szCs w:val="24"/>
        </w:rPr>
      </w:pPr>
      <w:r w:rsidRPr="003D0C8C">
        <w:rPr>
          <w:b/>
          <w:szCs w:val="24"/>
        </w:rPr>
        <w:t>4.2. ES daudzgadu budžets</w:t>
      </w:r>
    </w:p>
    <w:p w:rsidR="003D0C8C" w:rsidRPr="00BA71A4" w:rsidRDefault="003D0C8C" w:rsidP="003D0C8C">
      <w:pPr>
        <w:ind w:left="786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BA71A4">
        <w:rPr>
          <w:color w:val="000000"/>
          <w:szCs w:val="24"/>
        </w:rPr>
        <w:t>Ziņo: Ārlietu ministrija</w:t>
      </w:r>
    </w:p>
    <w:p w:rsidR="003D0C8C" w:rsidRPr="00BA71A4" w:rsidRDefault="003D0C8C" w:rsidP="00BA71A4">
      <w:pPr>
        <w:ind w:firstLine="851"/>
        <w:jc w:val="both"/>
        <w:rPr>
          <w:szCs w:val="24"/>
          <w:highlight w:val="yellow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BA71A4" w:rsidRPr="00E97F5B" w:rsidRDefault="000E6BCC" w:rsidP="00BA71A4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BA71A4" w:rsidRPr="00E97F5B">
        <w:rPr>
          <w:color w:val="000000" w:themeColor="text1"/>
          <w:szCs w:val="24"/>
        </w:rPr>
        <w:t xml:space="preserve">K. </w:t>
      </w:r>
      <w:proofErr w:type="spellStart"/>
      <w:r w:rsidR="00BA71A4" w:rsidRPr="00E97F5B">
        <w:rPr>
          <w:color w:val="000000" w:themeColor="text1"/>
          <w:szCs w:val="24"/>
        </w:rPr>
        <w:t>Našeniece</w:t>
      </w:r>
      <w:proofErr w:type="spellEnd"/>
      <w:r w:rsidR="00BA71A4" w:rsidRPr="00E97F5B">
        <w:rPr>
          <w:szCs w:val="24"/>
        </w:rPr>
        <w:t>, Ārlietu ministrijas Eiropas Savienības koordinācijas un politiku departamenta direktore</w:t>
      </w:r>
      <w:r w:rsidR="00BA71A4">
        <w:rPr>
          <w:szCs w:val="24"/>
        </w:rPr>
        <w:t>.</w:t>
      </w:r>
    </w:p>
    <w:p w:rsidR="00EA266E" w:rsidRPr="00A4618A" w:rsidRDefault="00EA266E" w:rsidP="00EA266E">
      <w:pPr>
        <w:jc w:val="both"/>
        <w:rPr>
          <w:szCs w:val="24"/>
        </w:rPr>
      </w:pPr>
    </w:p>
    <w:p w:rsidR="00605379" w:rsidRPr="00A4618A" w:rsidRDefault="00605379" w:rsidP="000E6BCC">
      <w:pPr>
        <w:jc w:val="both"/>
        <w:rPr>
          <w:szCs w:val="24"/>
          <w:highlight w:val="yellow"/>
        </w:rPr>
      </w:pPr>
    </w:p>
    <w:p w:rsidR="000E6BCC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BA71A4" w:rsidP="00EA266E">
      <w:pPr>
        <w:jc w:val="both"/>
        <w:rPr>
          <w:szCs w:val="24"/>
        </w:rPr>
      </w:pPr>
      <w:r>
        <w:rPr>
          <w:szCs w:val="24"/>
        </w:rPr>
        <w:t>E. Kreitus</w:t>
      </w:r>
      <w:r w:rsidR="00EA266E">
        <w:rPr>
          <w:szCs w:val="24"/>
        </w:rPr>
        <w:t>, Ārlietu ministrija</w:t>
      </w:r>
    </w:p>
    <w:p w:rsidR="004D66ED" w:rsidRPr="00E97F5B" w:rsidRDefault="00BA71A4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Z. Liepiņa</w:t>
      </w:r>
      <w:r w:rsidR="004D66ED" w:rsidRPr="00E97F5B">
        <w:rPr>
          <w:rStyle w:val="st1"/>
          <w:szCs w:val="24"/>
        </w:rPr>
        <w:t>, Ekonomikas ministrija</w:t>
      </w:r>
    </w:p>
    <w:p w:rsidR="00BA71A4" w:rsidRDefault="00BA71A4" w:rsidP="00BA71A4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541929" w:rsidRPr="00E97F5B" w:rsidRDefault="00541929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r w:rsidR="000D3A65">
        <w:rPr>
          <w:color w:val="000000" w:themeColor="text1"/>
          <w:szCs w:val="24"/>
        </w:rPr>
        <w:t>Kučinska</w:t>
      </w:r>
      <w:r>
        <w:rPr>
          <w:color w:val="000000" w:themeColor="text1"/>
          <w:szCs w:val="24"/>
        </w:rPr>
        <w:t>, Izglītības un zinātnes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K. Čimure</w:t>
      </w:r>
      <w:r w:rsidR="004D66ED" w:rsidRPr="00E97F5B">
        <w:rPr>
          <w:szCs w:val="24"/>
        </w:rPr>
        <w:t>, Kultūras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I. Tāre</w:t>
      </w:r>
      <w:r w:rsidR="004D66ED" w:rsidRPr="00E97F5B">
        <w:rPr>
          <w:szCs w:val="24"/>
        </w:rPr>
        <w:t>, Labklājības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A. Takašovs</w:t>
      </w:r>
      <w:r w:rsidR="004D66ED" w:rsidRPr="00E97F5B">
        <w:rPr>
          <w:szCs w:val="24"/>
        </w:rPr>
        <w:t>, Veselības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Z. Celmiņa</w:t>
      </w:r>
      <w:r w:rsidR="004D66ED" w:rsidRPr="00E97F5B">
        <w:rPr>
          <w:szCs w:val="24"/>
        </w:rPr>
        <w:t xml:space="preserve">, Zemkopības ministrija </w:t>
      </w:r>
    </w:p>
    <w:p w:rsidR="004D66ED" w:rsidRPr="00E97F5B" w:rsidRDefault="00EA266E" w:rsidP="004D66ED">
      <w:pPr>
        <w:jc w:val="both"/>
        <w:rPr>
          <w:szCs w:val="24"/>
        </w:rPr>
      </w:pPr>
      <w:r>
        <w:rPr>
          <w:rStyle w:val="st"/>
          <w:szCs w:val="24"/>
        </w:rPr>
        <w:t xml:space="preserve">L. </w:t>
      </w:r>
      <w:proofErr w:type="spellStart"/>
      <w:r w:rsidR="00BA71A4">
        <w:rPr>
          <w:rStyle w:val="st"/>
          <w:szCs w:val="24"/>
        </w:rPr>
        <w:t>Jenča</w:t>
      </w:r>
      <w:proofErr w:type="spellEnd"/>
      <w:r w:rsidR="004D66ED" w:rsidRPr="00E97F5B">
        <w:rPr>
          <w:szCs w:val="24"/>
        </w:rPr>
        <w:t>, Tieslietu ministrija</w:t>
      </w:r>
    </w:p>
    <w:p w:rsidR="004D66ED" w:rsidRDefault="00BA71A4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Bambale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Default="00C31E95" w:rsidP="002C6B66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BA71A4" w:rsidRDefault="00BA71A4" w:rsidP="00BA71A4">
      <w:pPr>
        <w:jc w:val="both"/>
        <w:rPr>
          <w:szCs w:val="24"/>
        </w:rPr>
      </w:pPr>
      <w:r>
        <w:rPr>
          <w:szCs w:val="24"/>
        </w:rPr>
        <w:t>K. Krumholcs</w:t>
      </w:r>
      <w:r w:rsidRPr="00E97F5B">
        <w:rPr>
          <w:szCs w:val="24"/>
        </w:rPr>
        <w:t>, Ārlietu ministrija</w:t>
      </w:r>
    </w:p>
    <w:p w:rsidR="00EA266E" w:rsidRDefault="00EA266E" w:rsidP="00EA266E">
      <w:pPr>
        <w:jc w:val="both"/>
        <w:rPr>
          <w:szCs w:val="24"/>
        </w:rPr>
      </w:pPr>
      <w:r>
        <w:rPr>
          <w:szCs w:val="24"/>
        </w:rPr>
        <w:t>R. Ādamsons, Ārlietu ministrija</w:t>
      </w:r>
    </w:p>
    <w:p w:rsidR="00541929" w:rsidRDefault="000D3A65" w:rsidP="00541929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M. Rone</w:t>
      </w:r>
      <w:r w:rsidR="00541929">
        <w:rPr>
          <w:color w:val="000000" w:themeColor="text1"/>
          <w:szCs w:val="24"/>
        </w:rPr>
        <w:t xml:space="preserve">, </w:t>
      </w:r>
      <w:r w:rsidR="00541929" w:rsidRPr="00E97F5B">
        <w:rPr>
          <w:rStyle w:val="st1"/>
          <w:szCs w:val="24"/>
        </w:rPr>
        <w:t>Ekonomikas ministrija</w:t>
      </w:r>
    </w:p>
    <w:p w:rsidR="00541929" w:rsidRDefault="00541929" w:rsidP="00884828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</w:t>
      </w:r>
      <w:r w:rsidRPr="00E97F5B">
        <w:rPr>
          <w:szCs w:val="24"/>
        </w:rPr>
        <w:t>Vides aizsardzības un reģionālās attīstības ministrija</w:t>
      </w:r>
    </w:p>
    <w:p w:rsidR="00EA266E" w:rsidRDefault="00BA71A4" w:rsidP="00884828">
      <w:pPr>
        <w:jc w:val="both"/>
        <w:rPr>
          <w:szCs w:val="24"/>
        </w:rPr>
      </w:pPr>
      <w:r>
        <w:rPr>
          <w:szCs w:val="24"/>
        </w:rPr>
        <w:t>S. Lase</w:t>
      </w:r>
      <w:r w:rsidR="00EA266E">
        <w:rPr>
          <w:szCs w:val="24"/>
        </w:rPr>
        <w:t>, Kultūras ministrija</w:t>
      </w:r>
    </w:p>
    <w:p w:rsidR="00EA266E" w:rsidRDefault="00EA266E" w:rsidP="00884828">
      <w:pPr>
        <w:jc w:val="both"/>
        <w:rPr>
          <w:szCs w:val="24"/>
        </w:rPr>
      </w:pPr>
      <w:r>
        <w:rPr>
          <w:szCs w:val="24"/>
        </w:rPr>
        <w:t xml:space="preserve">N. </w:t>
      </w:r>
      <w:proofErr w:type="spellStart"/>
      <w:r>
        <w:rPr>
          <w:szCs w:val="24"/>
        </w:rPr>
        <w:t>Mickeviča</w:t>
      </w:r>
      <w:proofErr w:type="spellEnd"/>
      <w:r>
        <w:rPr>
          <w:szCs w:val="24"/>
        </w:rPr>
        <w:t>, LBAS</w:t>
      </w:r>
    </w:p>
    <w:p w:rsidR="00EA266E" w:rsidRPr="000D3A65" w:rsidRDefault="00EA266E" w:rsidP="00884828">
      <w:pPr>
        <w:jc w:val="both"/>
        <w:rPr>
          <w:szCs w:val="24"/>
        </w:rPr>
      </w:pPr>
    </w:p>
    <w:p w:rsidR="00605379" w:rsidRPr="00E97F5B" w:rsidRDefault="00605379" w:rsidP="0074290D">
      <w:pPr>
        <w:rPr>
          <w:b/>
          <w:szCs w:val="24"/>
        </w:rPr>
      </w:pPr>
    </w:p>
    <w:p w:rsidR="000D3A65" w:rsidRDefault="00D6310E" w:rsidP="00D6310E">
      <w:pPr>
        <w:rPr>
          <w:b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="00BA71A4" w:rsidRPr="00BA71A4">
        <w:rPr>
          <w:b/>
        </w:rPr>
        <w:t xml:space="preserve">Aktuālais par </w:t>
      </w:r>
      <w:r w:rsidR="00BA71A4" w:rsidRPr="00487ECE">
        <w:rPr>
          <w:b/>
          <w:i/>
        </w:rPr>
        <w:t>BREXIT</w:t>
      </w:r>
    </w:p>
    <w:p w:rsidR="00CD2ECF" w:rsidRPr="00E97F5B" w:rsidRDefault="00404074" w:rsidP="00D6310E">
      <w:pPr>
        <w:rPr>
          <w:szCs w:val="24"/>
        </w:rPr>
      </w:pPr>
      <w:r w:rsidRPr="00E97F5B">
        <w:rPr>
          <w:szCs w:val="24"/>
        </w:rPr>
        <w:t xml:space="preserve">Ziņo: </w:t>
      </w:r>
      <w:r w:rsidR="00BA71A4">
        <w:rPr>
          <w:szCs w:val="24"/>
        </w:rPr>
        <w:t xml:space="preserve">K. </w:t>
      </w:r>
      <w:proofErr w:type="spellStart"/>
      <w:r w:rsidR="00BA71A4">
        <w:rPr>
          <w:szCs w:val="24"/>
        </w:rPr>
        <w:t>Našeniece</w:t>
      </w:r>
      <w:proofErr w:type="spellEnd"/>
      <w:r w:rsidR="00BA71A4">
        <w:rPr>
          <w:szCs w:val="24"/>
        </w:rPr>
        <w:t>, ĀM</w:t>
      </w:r>
      <w:r w:rsidR="00682E35">
        <w:rPr>
          <w:szCs w:val="24"/>
        </w:rPr>
        <w:t>.</w:t>
      </w:r>
    </w:p>
    <w:p w:rsidR="00BA71A4" w:rsidRDefault="00BA71A4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Izsakās: Z. Liepiņa, EM, </w:t>
      </w:r>
      <w:r w:rsidRPr="00BA71A4">
        <w:rPr>
          <w:rFonts w:ascii="Times New Roman" w:hAnsi="Times New Roman"/>
          <w:color w:val="000000"/>
          <w:sz w:val="24"/>
          <w:szCs w:val="24"/>
          <w:lang w:val="lv-LV"/>
        </w:rPr>
        <w:t xml:space="preserve">E. </w:t>
      </w:r>
      <w:proofErr w:type="spellStart"/>
      <w:r w:rsidRPr="00BA71A4">
        <w:rPr>
          <w:rFonts w:ascii="Times New Roman" w:hAnsi="Times New Roman"/>
          <w:color w:val="000000"/>
          <w:sz w:val="24"/>
          <w:szCs w:val="24"/>
          <w:lang w:val="lv-LV"/>
        </w:rPr>
        <w:t>Šimiņa-Neverovska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,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SM, R. Ādamsons, ĀM</w:t>
      </w:r>
    </w:p>
    <w:p w:rsidR="00BA71A4" w:rsidRDefault="00BA71A4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F42EAF" w:rsidRPr="005635D3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A81411" w:rsidRDefault="008A0645" w:rsidP="00B6172C">
      <w:pPr>
        <w:ind w:left="720"/>
        <w:jc w:val="both"/>
        <w:rPr>
          <w:szCs w:val="24"/>
        </w:rPr>
      </w:pPr>
      <w:r w:rsidRPr="00B6172C">
        <w:rPr>
          <w:szCs w:val="24"/>
        </w:rPr>
        <w:t>1</w:t>
      </w:r>
      <w:r w:rsidR="0010060D" w:rsidRPr="00B6172C">
        <w:rPr>
          <w:szCs w:val="24"/>
        </w:rPr>
        <w:t>.</w:t>
      </w:r>
      <w:r w:rsidR="00F8013D" w:rsidRPr="00B6172C">
        <w:rPr>
          <w:szCs w:val="24"/>
        </w:rPr>
        <w:t>1</w:t>
      </w:r>
      <w:r w:rsidR="00882307" w:rsidRPr="00B6172C">
        <w:rPr>
          <w:szCs w:val="24"/>
        </w:rPr>
        <w:t xml:space="preserve">. </w:t>
      </w:r>
      <w:r w:rsidR="00BA71A4">
        <w:rPr>
          <w:szCs w:val="24"/>
        </w:rPr>
        <w:t>Pieņemt zināšanai ĀM sniegto informāciju</w:t>
      </w:r>
      <w:r w:rsidR="00B6172C">
        <w:rPr>
          <w:szCs w:val="24"/>
        </w:rPr>
        <w:t>.</w:t>
      </w:r>
    </w:p>
    <w:p w:rsidR="00682E35" w:rsidRDefault="00682E35" w:rsidP="00A81411">
      <w:pPr>
        <w:ind w:left="720"/>
        <w:jc w:val="both"/>
        <w:rPr>
          <w:szCs w:val="24"/>
        </w:rPr>
      </w:pPr>
    </w:p>
    <w:p w:rsidR="00682E35" w:rsidRDefault="00682E35" w:rsidP="00A81411">
      <w:pPr>
        <w:ind w:left="720"/>
        <w:jc w:val="both"/>
        <w:rPr>
          <w:szCs w:val="24"/>
        </w:rPr>
      </w:pPr>
    </w:p>
    <w:p w:rsidR="00C4550E" w:rsidRPr="00C4550E" w:rsidRDefault="00C4550E" w:rsidP="00C4550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E42C7F" w:rsidRPr="00E42C7F">
        <w:rPr>
          <w:b/>
          <w:color w:val="000000"/>
        </w:rPr>
        <w:t>Informācija par konsultācijām ar ienākošo Maltas prezidentūru ES Padomē</w:t>
      </w:r>
    </w:p>
    <w:p w:rsidR="00C4550E" w:rsidRDefault="00C4550E" w:rsidP="00C4550E">
      <w:pPr>
        <w:jc w:val="both"/>
      </w:pPr>
      <w:r>
        <w:rPr>
          <w:rFonts w:eastAsia="Times New Roman"/>
        </w:rPr>
        <w:t xml:space="preserve">Ziņo: </w:t>
      </w:r>
      <w:r w:rsidR="00E42C7F">
        <w:t xml:space="preserve">K. </w:t>
      </w:r>
      <w:proofErr w:type="spellStart"/>
      <w:r w:rsidR="00E42C7F">
        <w:t>Našeniece</w:t>
      </w:r>
      <w:proofErr w:type="spellEnd"/>
      <w:r w:rsidR="00E42C7F">
        <w:t>,</w:t>
      </w:r>
      <w:r w:rsidR="00E42C7F" w:rsidRPr="00E42C7F">
        <w:t xml:space="preserve"> </w:t>
      </w:r>
      <w:r w:rsidR="00E42C7F">
        <w:t>ĀM, E. Kreitus, ĀM, K. Krumholcs, ĀM</w:t>
      </w:r>
    </w:p>
    <w:p w:rsidR="00C4550E" w:rsidRDefault="00C4550E" w:rsidP="00C4550E">
      <w:pPr>
        <w:jc w:val="both"/>
      </w:pPr>
      <w:r>
        <w:t>Izsakās:</w:t>
      </w:r>
      <w:r w:rsidR="00E42C7F">
        <w:t xml:space="preserve"> </w:t>
      </w:r>
      <w:r w:rsidR="00BF5247">
        <w:t xml:space="preserve">N. </w:t>
      </w:r>
      <w:proofErr w:type="spellStart"/>
      <w:r w:rsidR="00BF5247">
        <w:t>Mickeviča</w:t>
      </w:r>
      <w:proofErr w:type="spellEnd"/>
      <w:r w:rsidR="00BF5247">
        <w:t xml:space="preserve">, LBAS, </w:t>
      </w:r>
      <w:r w:rsidR="00E42C7F" w:rsidRPr="00E42C7F">
        <w:t>Z. Liepiņa, EM</w:t>
      </w:r>
      <w:r w:rsidR="00E42C7F">
        <w:t>.</w:t>
      </w:r>
    </w:p>
    <w:p w:rsidR="00C4550E" w:rsidRDefault="00C4550E" w:rsidP="00C4550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C4550E" w:rsidRPr="005635D3" w:rsidRDefault="00C4550E" w:rsidP="00C4550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4A1F2E" w:rsidRDefault="00E7236B" w:rsidP="00682E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2.1. </w:t>
      </w:r>
      <w:r w:rsidR="00725BD7">
        <w:rPr>
          <w:szCs w:val="24"/>
        </w:rPr>
        <w:t>Pieņemt zināšanai ĀM sniegto informāciju.</w:t>
      </w:r>
    </w:p>
    <w:p w:rsidR="0060688A" w:rsidRDefault="0060688A" w:rsidP="004A1F2E">
      <w:pPr>
        <w:ind w:left="1440" w:right="-2"/>
        <w:jc w:val="both"/>
        <w:rPr>
          <w:color w:val="000000"/>
          <w:szCs w:val="24"/>
        </w:rPr>
      </w:pPr>
    </w:p>
    <w:p w:rsidR="0051455B" w:rsidRDefault="0051455B" w:rsidP="0051455B">
      <w:pPr>
        <w:jc w:val="both"/>
        <w:rPr>
          <w:rFonts w:eastAsia="Times New Roman"/>
          <w:b/>
          <w:szCs w:val="24"/>
        </w:rPr>
      </w:pPr>
    </w:p>
    <w:p w:rsidR="00725BD7" w:rsidRPr="00725BD7" w:rsidRDefault="0051455B" w:rsidP="00725BD7">
      <w:pPr>
        <w:tabs>
          <w:tab w:val="left" w:pos="426"/>
        </w:tabs>
        <w:jc w:val="both"/>
        <w:rPr>
          <w:b/>
          <w:iCs/>
        </w:rPr>
      </w:pPr>
      <w:r w:rsidRPr="003E2FB1">
        <w:rPr>
          <w:rFonts w:eastAsia="Times New Roman"/>
          <w:b/>
          <w:szCs w:val="24"/>
        </w:rPr>
        <w:t>3.</w:t>
      </w:r>
      <w:r w:rsidR="003E2FB1" w:rsidRPr="003E2FB1">
        <w:rPr>
          <w:b/>
          <w:iCs/>
        </w:rPr>
        <w:t xml:space="preserve"> </w:t>
      </w:r>
      <w:r w:rsidR="00725BD7" w:rsidRPr="00725BD7">
        <w:rPr>
          <w:b/>
          <w:iCs/>
        </w:rPr>
        <w:t xml:space="preserve">EK politikas dokumenti par ES tiesību aktu projektiem </w:t>
      </w:r>
    </w:p>
    <w:p w:rsidR="00725BD7" w:rsidRDefault="00725BD7" w:rsidP="00725BD7">
      <w:pPr>
        <w:tabs>
          <w:tab w:val="left" w:pos="426"/>
        </w:tabs>
        <w:jc w:val="both"/>
        <w:rPr>
          <w:b/>
          <w:iCs/>
        </w:rPr>
      </w:pPr>
      <w:r w:rsidRPr="00725BD7">
        <w:rPr>
          <w:b/>
          <w:iCs/>
        </w:rPr>
        <w:t>COM tabulas apstiprināšana par periodu 03.10.2016.-30.10.2016 (40.—43. nedēļa)</w:t>
      </w:r>
    </w:p>
    <w:p w:rsidR="00725BD7" w:rsidRDefault="003E2FB1" w:rsidP="00725BD7">
      <w:pPr>
        <w:tabs>
          <w:tab w:val="left" w:pos="426"/>
        </w:tabs>
        <w:jc w:val="both"/>
      </w:pPr>
      <w:r>
        <w:rPr>
          <w:rFonts w:eastAsia="Times New Roman"/>
        </w:rPr>
        <w:t xml:space="preserve">Ziņo: </w:t>
      </w:r>
      <w:r w:rsidR="00725BD7">
        <w:t xml:space="preserve">K. </w:t>
      </w:r>
      <w:proofErr w:type="spellStart"/>
      <w:r w:rsidR="00725BD7">
        <w:t>Našeniece</w:t>
      </w:r>
      <w:proofErr w:type="spellEnd"/>
      <w:r w:rsidR="00725BD7">
        <w:t>,</w:t>
      </w:r>
      <w:r w:rsidR="00725BD7" w:rsidRPr="00E42C7F">
        <w:t xml:space="preserve"> </w:t>
      </w:r>
      <w:r w:rsidR="00725BD7">
        <w:t>ĀM.</w:t>
      </w:r>
    </w:p>
    <w:p w:rsidR="00C12FCB" w:rsidRDefault="00C12FCB" w:rsidP="004A1F2E">
      <w:pPr>
        <w:jc w:val="both"/>
        <w:rPr>
          <w:rFonts w:eastAsia="Times New Roman"/>
          <w:szCs w:val="24"/>
        </w:rPr>
      </w:pPr>
    </w:p>
    <w:p w:rsidR="00C12FCB" w:rsidRDefault="00C12FCB" w:rsidP="000721F6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DF3E60" w:rsidRDefault="00DF3E60" w:rsidP="00B6172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3</w:t>
      </w:r>
      <w:r w:rsidR="00C12FCB" w:rsidRPr="00DF3E60">
        <w:rPr>
          <w:color w:val="000000"/>
          <w:szCs w:val="24"/>
        </w:rPr>
        <w:t>.</w:t>
      </w:r>
      <w:r>
        <w:rPr>
          <w:color w:val="000000"/>
          <w:szCs w:val="24"/>
        </w:rPr>
        <w:t>1.</w:t>
      </w:r>
      <w:r w:rsidR="00C12FCB" w:rsidRPr="00DF3E60">
        <w:rPr>
          <w:color w:val="000000"/>
          <w:szCs w:val="24"/>
        </w:rPr>
        <w:t xml:space="preserve"> </w:t>
      </w:r>
      <w:r w:rsidR="00725BD7" w:rsidRPr="00725BD7">
        <w:rPr>
          <w:szCs w:val="24"/>
        </w:rPr>
        <w:t>Apstiprināt COM tabulas Nr.</w:t>
      </w:r>
      <w:r w:rsidR="00725BD7">
        <w:rPr>
          <w:szCs w:val="24"/>
        </w:rPr>
        <w:t>40, 41, 42, 43.</w:t>
      </w:r>
    </w:p>
    <w:p w:rsidR="000A1946" w:rsidRDefault="000A1946" w:rsidP="00B6172C">
      <w:pPr>
        <w:ind w:left="720"/>
        <w:jc w:val="both"/>
        <w:rPr>
          <w:color w:val="000000"/>
          <w:szCs w:val="24"/>
        </w:rPr>
      </w:pPr>
    </w:p>
    <w:p w:rsidR="003C6601" w:rsidRDefault="003C6601" w:rsidP="00B6172C">
      <w:pPr>
        <w:ind w:left="720"/>
        <w:jc w:val="both"/>
        <w:rPr>
          <w:color w:val="000000"/>
          <w:szCs w:val="24"/>
        </w:rPr>
      </w:pPr>
    </w:p>
    <w:p w:rsidR="00DB0005" w:rsidRPr="00DB0005" w:rsidRDefault="00DB0005" w:rsidP="00DB0005">
      <w:pPr>
        <w:jc w:val="both"/>
        <w:rPr>
          <w:rFonts w:eastAsia="Times New Roman"/>
          <w:b/>
        </w:rPr>
      </w:pPr>
      <w:r w:rsidRPr="00DB0005">
        <w:rPr>
          <w:rFonts w:eastAsia="Times New Roman"/>
          <w:b/>
        </w:rPr>
        <w:t>Dažādi</w:t>
      </w:r>
    </w:p>
    <w:p w:rsidR="00DB0005" w:rsidRDefault="00DB0005" w:rsidP="00DB0005">
      <w:pPr>
        <w:jc w:val="both"/>
        <w:rPr>
          <w:rFonts w:eastAsia="Times New Roman"/>
          <w:b/>
        </w:rPr>
      </w:pPr>
      <w:r w:rsidRPr="00DB0005">
        <w:rPr>
          <w:rFonts w:eastAsia="Times New Roman"/>
          <w:b/>
        </w:rPr>
        <w:t>4.1. VAS protokola ieraksti</w:t>
      </w:r>
    </w:p>
    <w:p w:rsidR="001014B7" w:rsidRDefault="001014B7" w:rsidP="00DB0005">
      <w:pPr>
        <w:jc w:val="both"/>
      </w:pPr>
      <w:r>
        <w:rPr>
          <w:rFonts w:eastAsia="Times New Roman"/>
        </w:rPr>
        <w:t>Ziņo:</w:t>
      </w:r>
      <w:r w:rsidRPr="00086FF4">
        <w:rPr>
          <w:rFonts w:eastAsia="Times New Roman"/>
        </w:rPr>
        <w:t xml:space="preserve"> </w:t>
      </w:r>
      <w:r w:rsidR="00531F27">
        <w:rPr>
          <w:rFonts w:eastAsia="Times New Roman"/>
        </w:rPr>
        <w:t>Z. Liepiņa, EM.</w:t>
      </w:r>
    </w:p>
    <w:p w:rsidR="00F74F6E" w:rsidRDefault="001014B7" w:rsidP="001014B7">
      <w:pPr>
        <w:jc w:val="both"/>
        <w:rPr>
          <w:spacing w:val="-2"/>
          <w:szCs w:val="24"/>
        </w:rPr>
      </w:pPr>
      <w:r>
        <w:t xml:space="preserve">Izsakās: </w:t>
      </w:r>
      <w:r w:rsidR="00AC3B62">
        <w:rPr>
          <w:rFonts w:eastAsia="Times New Roman"/>
        </w:rPr>
        <w:t xml:space="preserve">K. </w:t>
      </w:r>
      <w:proofErr w:type="spellStart"/>
      <w:r w:rsidR="00AC3B62">
        <w:rPr>
          <w:rFonts w:eastAsia="Times New Roman"/>
        </w:rPr>
        <w:t>Našeniece</w:t>
      </w:r>
      <w:proofErr w:type="spellEnd"/>
      <w:r w:rsidR="00AC3B62">
        <w:rPr>
          <w:rFonts w:eastAsia="Times New Roman"/>
        </w:rPr>
        <w:t xml:space="preserve">, ĀM, </w:t>
      </w:r>
      <w:r w:rsidR="00AC3B62">
        <w:rPr>
          <w:color w:val="000000"/>
          <w:szCs w:val="24"/>
        </w:rPr>
        <w:t xml:space="preserve">E. </w:t>
      </w:r>
      <w:proofErr w:type="spellStart"/>
      <w:r w:rsidR="00AC3B62">
        <w:rPr>
          <w:color w:val="000000"/>
          <w:szCs w:val="24"/>
        </w:rPr>
        <w:t>Šimiņa-Neverovska,</w:t>
      </w:r>
      <w:proofErr w:type="spellEnd"/>
      <w:r w:rsidR="00AC3B62">
        <w:rPr>
          <w:color w:val="000000"/>
          <w:szCs w:val="24"/>
        </w:rPr>
        <w:t xml:space="preserve"> SM, </w:t>
      </w:r>
      <w:r w:rsidR="00282CF3">
        <w:t xml:space="preserve">M. </w:t>
      </w:r>
      <w:proofErr w:type="spellStart"/>
      <w:r w:rsidR="00282CF3">
        <w:t>Klismets</w:t>
      </w:r>
      <w:proofErr w:type="spellEnd"/>
      <w:r w:rsidR="00282CF3">
        <w:t>, VARAM, K. </w:t>
      </w:r>
      <w:bookmarkStart w:id="0" w:name="_GoBack"/>
      <w:bookmarkEnd w:id="0"/>
      <w:proofErr w:type="spellStart"/>
      <w:r w:rsidR="00AC3B62">
        <w:t>Našeniece</w:t>
      </w:r>
      <w:proofErr w:type="spellEnd"/>
      <w:r w:rsidR="00AC3B62">
        <w:t>, ĀM.</w:t>
      </w:r>
    </w:p>
    <w:p w:rsidR="001014B7" w:rsidRDefault="001014B7" w:rsidP="001014B7">
      <w:pPr>
        <w:jc w:val="both"/>
        <w:rPr>
          <w:color w:val="000000" w:themeColor="text1"/>
          <w:szCs w:val="24"/>
        </w:rPr>
      </w:pPr>
    </w:p>
    <w:p w:rsidR="001014B7" w:rsidRDefault="00C84229" w:rsidP="001014B7">
      <w:pPr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AC3B62" w:rsidRDefault="00AC3B62" w:rsidP="007A42A3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4.1.1. ĀM apsvērs veidus, </w:t>
      </w:r>
      <w:r w:rsidR="007A42A3">
        <w:t xml:space="preserve">kā </w:t>
      </w:r>
      <w:r w:rsidR="00BC1FEC">
        <w:t>veicināt rakstiska</w:t>
      </w:r>
      <w:r w:rsidR="007A42A3">
        <w:t xml:space="preserve">s </w:t>
      </w:r>
      <w:r w:rsidR="00BC1FEC">
        <w:t>informācijas par</w:t>
      </w:r>
      <w:r w:rsidR="007A42A3">
        <w:t xml:space="preserve"> </w:t>
      </w:r>
      <w:r w:rsidR="00BC1FEC">
        <w:t>VAS sanāksmēm un tajās</w:t>
      </w:r>
      <w:r w:rsidR="00917F21">
        <w:t xml:space="preserve"> iekļauto jautājumu pieejamību.</w:t>
      </w:r>
    </w:p>
    <w:p w:rsidR="00C5595A" w:rsidRDefault="00C5595A" w:rsidP="00AC3B62">
      <w:pPr>
        <w:jc w:val="both"/>
        <w:rPr>
          <w:color w:val="000000" w:themeColor="text1"/>
          <w:szCs w:val="24"/>
        </w:rPr>
      </w:pPr>
    </w:p>
    <w:p w:rsidR="005B2438" w:rsidRDefault="005B2438" w:rsidP="00AC3B62">
      <w:pPr>
        <w:jc w:val="both"/>
        <w:rPr>
          <w:color w:val="000000" w:themeColor="text1"/>
          <w:szCs w:val="24"/>
        </w:rPr>
      </w:pPr>
    </w:p>
    <w:p w:rsidR="00AC3B62" w:rsidRPr="00AC3B62" w:rsidRDefault="00AC3B62" w:rsidP="00AC3B62">
      <w:pPr>
        <w:jc w:val="both"/>
        <w:rPr>
          <w:b/>
          <w:color w:val="000000" w:themeColor="text1"/>
          <w:szCs w:val="24"/>
        </w:rPr>
      </w:pPr>
      <w:r w:rsidRPr="00AC3B62">
        <w:rPr>
          <w:b/>
          <w:color w:val="000000" w:themeColor="text1"/>
          <w:szCs w:val="24"/>
        </w:rPr>
        <w:t>4.2. ES daudzgadu budžets</w:t>
      </w:r>
    </w:p>
    <w:p w:rsidR="00AC3B62" w:rsidRPr="00AC3B62" w:rsidRDefault="00AC3B62" w:rsidP="00AC3B62">
      <w:pPr>
        <w:jc w:val="both"/>
        <w:rPr>
          <w:spacing w:val="-2"/>
          <w:szCs w:val="24"/>
        </w:rPr>
      </w:pPr>
      <w:r w:rsidRPr="00AC3B62">
        <w:rPr>
          <w:spacing w:val="-2"/>
          <w:szCs w:val="24"/>
        </w:rPr>
        <w:t xml:space="preserve">Ziņo: K. </w:t>
      </w:r>
      <w:proofErr w:type="spellStart"/>
      <w:r w:rsidRPr="00AC3B62">
        <w:rPr>
          <w:spacing w:val="-2"/>
          <w:szCs w:val="24"/>
        </w:rPr>
        <w:t>Našeniece</w:t>
      </w:r>
      <w:proofErr w:type="spellEnd"/>
      <w:r w:rsidRPr="00AC3B62">
        <w:rPr>
          <w:spacing w:val="-2"/>
          <w:szCs w:val="24"/>
        </w:rPr>
        <w:t>, ĀM.</w:t>
      </w:r>
    </w:p>
    <w:p w:rsidR="005635D3" w:rsidRDefault="00AC3B62" w:rsidP="00AC3B62">
      <w:pPr>
        <w:jc w:val="both"/>
        <w:rPr>
          <w:spacing w:val="-2"/>
          <w:szCs w:val="24"/>
        </w:rPr>
      </w:pPr>
      <w:r w:rsidRPr="00AC3B62">
        <w:rPr>
          <w:spacing w:val="-2"/>
          <w:szCs w:val="24"/>
        </w:rPr>
        <w:t xml:space="preserve">Izsakās: EM, E. </w:t>
      </w:r>
      <w:proofErr w:type="spellStart"/>
      <w:r w:rsidRPr="00AC3B62">
        <w:rPr>
          <w:spacing w:val="-2"/>
          <w:szCs w:val="24"/>
        </w:rPr>
        <w:t>Šimiņa-Neverovska,</w:t>
      </w:r>
      <w:proofErr w:type="spellEnd"/>
      <w:r w:rsidRPr="00AC3B62">
        <w:rPr>
          <w:spacing w:val="-2"/>
          <w:szCs w:val="24"/>
        </w:rPr>
        <w:t xml:space="preserve"> SM</w:t>
      </w:r>
      <w:r>
        <w:rPr>
          <w:spacing w:val="-2"/>
          <w:szCs w:val="24"/>
        </w:rPr>
        <w:t>.</w:t>
      </w:r>
    </w:p>
    <w:p w:rsidR="00AC3B62" w:rsidRDefault="00AC3B62" w:rsidP="00AC3B62">
      <w:pPr>
        <w:jc w:val="both"/>
        <w:rPr>
          <w:spacing w:val="-2"/>
          <w:szCs w:val="24"/>
        </w:rPr>
      </w:pPr>
    </w:p>
    <w:p w:rsidR="00AC3B62" w:rsidRDefault="00AC3B62" w:rsidP="00AC3B62">
      <w:pPr>
        <w:jc w:val="both"/>
        <w:rPr>
          <w:spacing w:val="-2"/>
          <w:szCs w:val="24"/>
        </w:rPr>
      </w:pPr>
      <w:r w:rsidRPr="00AC3B62">
        <w:rPr>
          <w:spacing w:val="-2"/>
          <w:szCs w:val="24"/>
        </w:rPr>
        <w:t>Informācijai:</w:t>
      </w:r>
    </w:p>
    <w:p w:rsidR="00AC3B62" w:rsidRDefault="00AC3B62" w:rsidP="00AC3B62">
      <w:pPr>
        <w:ind w:left="720"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4.2.1. ĀM gatavos sākotnējo pozīciju par </w:t>
      </w:r>
      <w:r w:rsidR="0006229C" w:rsidRPr="0006229C">
        <w:rPr>
          <w:spacing w:val="-2"/>
          <w:szCs w:val="24"/>
        </w:rPr>
        <w:t>sākotnējo pozīciju par ES daudzgadu budžetu pēc 2020. gada</w:t>
      </w:r>
      <w:r>
        <w:rPr>
          <w:spacing w:val="-2"/>
          <w:szCs w:val="24"/>
        </w:rPr>
        <w:t xml:space="preserve">. Decembra sākumā tiks sasaukta starpministriju darba grupa. </w:t>
      </w:r>
      <w:r w:rsidR="007605D6">
        <w:rPr>
          <w:spacing w:val="-2"/>
          <w:szCs w:val="24"/>
        </w:rPr>
        <w:t xml:space="preserve">Pozīciju paredzēts </w:t>
      </w:r>
      <w:r w:rsidR="00AE5203">
        <w:rPr>
          <w:spacing w:val="-2"/>
          <w:szCs w:val="24"/>
        </w:rPr>
        <w:t>virzīt</w:t>
      </w:r>
      <w:r w:rsidR="007605D6">
        <w:rPr>
          <w:spacing w:val="-2"/>
          <w:szCs w:val="24"/>
        </w:rPr>
        <w:t xml:space="preserve"> </w:t>
      </w:r>
      <w:r w:rsidR="00AE5203">
        <w:rPr>
          <w:spacing w:val="-2"/>
          <w:szCs w:val="24"/>
        </w:rPr>
        <w:t>apstiprināšanai</w:t>
      </w:r>
      <w:r w:rsidR="007605D6">
        <w:rPr>
          <w:spacing w:val="-2"/>
          <w:szCs w:val="24"/>
        </w:rPr>
        <w:t xml:space="preserve"> MK </w:t>
      </w:r>
      <w:r w:rsidR="00AE5203">
        <w:rPr>
          <w:spacing w:val="-2"/>
          <w:szCs w:val="24"/>
        </w:rPr>
        <w:t>decembra vidū</w:t>
      </w:r>
      <w:r w:rsidR="007605D6">
        <w:rPr>
          <w:spacing w:val="-2"/>
          <w:szCs w:val="24"/>
        </w:rPr>
        <w:t xml:space="preserve">. </w:t>
      </w:r>
      <w:r>
        <w:rPr>
          <w:spacing w:val="-2"/>
          <w:szCs w:val="24"/>
        </w:rPr>
        <w:t xml:space="preserve">Aicinājums ministrijām, šobrīd gatavojot pozīcijas, </w:t>
      </w:r>
      <w:r w:rsidR="00917F21">
        <w:rPr>
          <w:spacing w:val="-2"/>
          <w:szCs w:val="24"/>
        </w:rPr>
        <w:t>priekšlaicīgi nepozicionēties par</w:t>
      </w:r>
      <w:r>
        <w:rPr>
          <w:spacing w:val="-2"/>
          <w:szCs w:val="24"/>
        </w:rPr>
        <w:t xml:space="preserve"> dau</w:t>
      </w:r>
      <w:r w:rsidR="00EB3718">
        <w:rPr>
          <w:spacing w:val="-2"/>
          <w:szCs w:val="24"/>
        </w:rPr>
        <w:t>dzgadu budžeta jautājumiem</w:t>
      </w:r>
      <w:r>
        <w:rPr>
          <w:spacing w:val="-2"/>
          <w:szCs w:val="24"/>
        </w:rPr>
        <w:t>.</w:t>
      </w: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BA71A4" w:rsidRPr="00E97F5B" w:rsidRDefault="00BA71A4" w:rsidP="00BA71A4">
      <w:pPr>
        <w:jc w:val="both"/>
        <w:rPr>
          <w:spacing w:val="-2"/>
          <w:szCs w:val="24"/>
        </w:rPr>
      </w:pPr>
      <w:r w:rsidRPr="00E97F5B">
        <w:rPr>
          <w:spacing w:val="-2"/>
          <w:szCs w:val="24"/>
        </w:rPr>
        <w:t xml:space="preserve">Ārlietu ministrijas </w:t>
      </w:r>
    </w:p>
    <w:p w:rsidR="00BA71A4" w:rsidRPr="00E97F5B" w:rsidRDefault="00BA71A4" w:rsidP="00BA71A4">
      <w:pPr>
        <w:jc w:val="both"/>
        <w:rPr>
          <w:spacing w:val="-2"/>
          <w:szCs w:val="24"/>
        </w:rPr>
      </w:pPr>
      <w:r w:rsidRPr="00E97F5B">
        <w:rPr>
          <w:bCs/>
          <w:szCs w:val="24"/>
        </w:rPr>
        <w:t>ES koordinācijas un politiku departamenta direktore</w:t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  <w:t xml:space="preserve">Kristīne </w:t>
      </w:r>
      <w:proofErr w:type="spellStart"/>
      <w:r w:rsidRPr="00E97F5B">
        <w:rPr>
          <w:spacing w:val="-2"/>
          <w:szCs w:val="24"/>
        </w:rPr>
        <w:t>Našeniece</w:t>
      </w:r>
      <w:proofErr w:type="spellEnd"/>
      <w:r w:rsidRPr="00E97F5B">
        <w:rPr>
          <w:spacing w:val="-2"/>
          <w:szCs w:val="24"/>
        </w:rPr>
        <w:t xml:space="preserve"> </w:t>
      </w:r>
    </w:p>
    <w:p w:rsidR="00927C30" w:rsidRDefault="00927C30" w:rsidP="00D6310E">
      <w:pPr>
        <w:ind w:right="-1"/>
        <w:jc w:val="both"/>
        <w:rPr>
          <w:sz w:val="20"/>
          <w:szCs w:val="20"/>
        </w:rPr>
      </w:pPr>
    </w:p>
    <w:p w:rsidR="005B2438" w:rsidRDefault="005B2438" w:rsidP="00D6310E">
      <w:pPr>
        <w:ind w:right="-1"/>
        <w:jc w:val="both"/>
        <w:rPr>
          <w:sz w:val="20"/>
          <w:szCs w:val="20"/>
        </w:rPr>
      </w:pPr>
    </w:p>
    <w:p w:rsidR="00C12AFD" w:rsidRDefault="00C12AFD" w:rsidP="00D6310E">
      <w:pPr>
        <w:ind w:right="-1"/>
        <w:jc w:val="both"/>
        <w:rPr>
          <w:sz w:val="20"/>
          <w:szCs w:val="20"/>
        </w:rPr>
      </w:pP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A4618A">
        <w:rPr>
          <w:sz w:val="20"/>
          <w:szCs w:val="20"/>
        </w:rPr>
        <w:t>rotokolēja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10060D" w:rsidRPr="00E97F5B" w:rsidRDefault="00D6310E" w:rsidP="003F169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vecākā referente, 67015966</w:t>
      </w:r>
    </w:p>
    <w:sectPr w:rsidR="0010060D" w:rsidRPr="00E97F5B" w:rsidSect="005B2438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40F6"/>
    <w:rsid w:val="00005660"/>
    <w:rsid w:val="00005EC4"/>
    <w:rsid w:val="00006359"/>
    <w:rsid w:val="00011E7C"/>
    <w:rsid w:val="00013970"/>
    <w:rsid w:val="000253BE"/>
    <w:rsid w:val="00027C52"/>
    <w:rsid w:val="000303B0"/>
    <w:rsid w:val="00032A9E"/>
    <w:rsid w:val="00034230"/>
    <w:rsid w:val="000361BA"/>
    <w:rsid w:val="000370BF"/>
    <w:rsid w:val="00047F64"/>
    <w:rsid w:val="000500C8"/>
    <w:rsid w:val="000515E9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49AB"/>
    <w:rsid w:val="0007738B"/>
    <w:rsid w:val="00081087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3A65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14B7"/>
    <w:rsid w:val="00101CE2"/>
    <w:rsid w:val="00101E0F"/>
    <w:rsid w:val="0010373A"/>
    <w:rsid w:val="001051B6"/>
    <w:rsid w:val="00106815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83B67"/>
    <w:rsid w:val="00195C13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B2A"/>
    <w:rsid w:val="001F0EB3"/>
    <w:rsid w:val="001F14B3"/>
    <w:rsid w:val="001F44E8"/>
    <w:rsid w:val="001F5BFC"/>
    <w:rsid w:val="00200A98"/>
    <w:rsid w:val="00204434"/>
    <w:rsid w:val="00204EBD"/>
    <w:rsid w:val="0020703C"/>
    <w:rsid w:val="00224CED"/>
    <w:rsid w:val="0023022D"/>
    <w:rsid w:val="002310B3"/>
    <w:rsid w:val="002310CA"/>
    <w:rsid w:val="00232099"/>
    <w:rsid w:val="0024284F"/>
    <w:rsid w:val="0024791D"/>
    <w:rsid w:val="00260F31"/>
    <w:rsid w:val="002647A8"/>
    <w:rsid w:val="00267FAB"/>
    <w:rsid w:val="002725CB"/>
    <w:rsid w:val="00273629"/>
    <w:rsid w:val="00275ED8"/>
    <w:rsid w:val="002778E1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E5D71"/>
    <w:rsid w:val="002F0325"/>
    <w:rsid w:val="002F09EB"/>
    <w:rsid w:val="002F668E"/>
    <w:rsid w:val="002F75A0"/>
    <w:rsid w:val="00300C1B"/>
    <w:rsid w:val="00306A35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65DD"/>
    <w:rsid w:val="003C6601"/>
    <w:rsid w:val="003C7DFD"/>
    <w:rsid w:val="003D0C8C"/>
    <w:rsid w:val="003D146F"/>
    <w:rsid w:val="003D245D"/>
    <w:rsid w:val="003D280D"/>
    <w:rsid w:val="003D3F7C"/>
    <w:rsid w:val="003D699E"/>
    <w:rsid w:val="003E2FB1"/>
    <w:rsid w:val="003E3890"/>
    <w:rsid w:val="003E524B"/>
    <w:rsid w:val="003F1691"/>
    <w:rsid w:val="003F59D9"/>
    <w:rsid w:val="00404074"/>
    <w:rsid w:val="004059CD"/>
    <w:rsid w:val="004148B4"/>
    <w:rsid w:val="0041499C"/>
    <w:rsid w:val="00417D2D"/>
    <w:rsid w:val="00422F64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2FB9"/>
    <w:rsid w:val="00454251"/>
    <w:rsid w:val="00464F4F"/>
    <w:rsid w:val="00467B9E"/>
    <w:rsid w:val="00473FA5"/>
    <w:rsid w:val="00483DF6"/>
    <w:rsid w:val="00484271"/>
    <w:rsid w:val="00487ECE"/>
    <w:rsid w:val="00491CC6"/>
    <w:rsid w:val="0049295D"/>
    <w:rsid w:val="0049761E"/>
    <w:rsid w:val="004A1F2E"/>
    <w:rsid w:val="004A285C"/>
    <w:rsid w:val="004A29FB"/>
    <w:rsid w:val="004A6DFD"/>
    <w:rsid w:val="004B3E77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B1880"/>
    <w:rsid w:val="005B2438"/>
    <w:rsid w:val="005B6FFA"/>
    <w:rsid w:val="005B79A8"/>
    <w:rsid w:val="005C4CD3"/>
    <w:rsid w:val="005C5BE1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62BE"/>
    <w:rsid w:val="00654780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E6A85"/>
    <w:rsid w:val="006E74F6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25BD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0A8"/>
    <w:rsid w:val="00752A7F"/>
    <w:rsid w:val="007558C9"/>
    <w:rsid w:val="00755F7F"/>
    <w:rsid w:val="00757689"/>
    <w:rsid w:val="007605D6"/>
    <w:rsid w:val="00763E2F"/>
    <w:rsid w:val="0076517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A42A3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07598"/>
    <w:rsid w:val="00810330"/>
    <w:rsid w:val="00817E9E"/>
    <w:rsid w:val="00820882"/>
    <w:rsid w:val="008209D6"/>
    <w:rsid w:val="0082122D"/>
    <w:rsid w:val="00821890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82307"/>
    <w:rsid w:val="00884828"/>
    <w:rsid w:val="0089083A"/>
    <w:rsid w:val="00893BDF"/>
    <w:rsid w:val="00893D77"/>
    <w:rsid w:val="00896487"/>
    <w:rsid w:val="008A0645"/>
    <w:rsid w:val="008A1B84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9014F7"/>
    <w:rsid w:val="00901D3D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595E"/>
    <w:rsid w:val="00991499"/>
    <w:rsid w:val="0099241E"/>
    <w:rsid w:val="0099575D"/>
    <w:rsid w:val="009A3075"/>
    <w:rsid w:val="009B3E16"/>
    <w:rsid w:val="009C780A"/>
    <w:rsid w:val="009D5D45"/>
    <w:rsid w:val="009E694E"/>
    <w:rsid w:val="009F092A"/>
    <w:rsid w:val="009F3A28"/>
    <w:rsid w:val="009F4935"/>
    <w:rsid w:val="009F5080"/>
    <w:rsid w:val="009F793F"/>
    <w:rsid w:val="00A014C8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41523"/>
    <w:rsid w:val="00A428FE"/>
    <w:rsid w:val="00A448F9"/>
    <w:rsid w:val="00A4618A"/>
    <w:rsid w:val="00A505ED"/>
    <w:rsid w:val="00A5092F"/>
    <w:rsid w:val="00A52AC5"/>
    <w:rsid w:val="00A52BFE"/>
    <w:rsid w:val="00A637B3"/>
    <w:rsid w:val="00A66282"/>
    <w:rsid w:val="00A66810"/>
    <w:rsid w:val="00A66D4E"/>
    <w:rsid w:val="00A72367"/>
    <w:rsid w:val="00A72AE0"/>
    <w:rsid w:val="00A769D2"/>
    <w:rsid w:val="00A81411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7617"/>
    <w:rsid w:val="00AC11CA"/>
    <w:rsid w:val="00AC31D4"/>
    <w:rsid w:val="00AC3B62"/>
    <w:rsid w:val="00AC5268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609A4"/>
    <w:rsid w:val="00B6172C"/>
    <w:rsid w:val="00B61EE0"/>
    <w:rsid w:val="00B75B1A"/>
    <w:rsid w:val="00B76F40"/>
    <w:rsid w:val="00B80FB7"/>
    <w:rsid w:val="00B84C66"/>
    <w:rsid w:val="00B960FA"/>
    <w:rsid w:val="00B97E86"/>
    <w:rsid w:val="00BA041C"/>
    <w:rsid w:val="00BA19D9"/>
    <w:rsid w:val="00BA71A4"/>
    <w:rsid w:val="00BB6ED3"/>
    <w:rsid w:val="00BC020B"/>
    <w:rsid w:val="00BC0846"/>
    <w:rsid w:val="00BC1FEC"/>
    <w:rsid w:val="00BC43E4"/>
    <w:rsid w:val="00BC6739"/>
    <w:rsid w:val="00BD3C40"/>
    <w:rsid w:val="00BD3E1D"/>
    <w:rsid w:val="00BD5E7D"/>
    <w:rsid w:val="00BD7BEA"/>
    <w:rsid w:val="00BE31ED"/>
    <w:rsid w:val="00BE47F4"/>
    <w:rsid w:val="00BE55D7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3AE0"/>
    <w:rsid w:val="00C4550E"/>
    <w:rsid w:val="00C50C27"/>
    <w:rsid w:val="00C529BE"/>
    <w:rsid w:val="00C5595A"/>
    <w:rsid w:val="00C60301"/>
    <w:rsid w:val="00C62419"/>
    <w:rsid w:val="00C7559E"/>
    <w:rsid w:val="00C76D2D"/>
    <w:rsid w:val="00C84229"/>
    <w:rsid w:val="00C871F2"/>
    <w:rsid w:val="00C917B1"/>
    <w:rsid w:val="00C945D7"/>
    <w:rsid w:val="00CA0C2A"/>
    <w:rsid w:val="00CA5AD2"/>
    <w:rsid w:val="00CA7000"/>
    <w:rsid w:val="00CB04C1"/>
    <w:rsid w:val="00CB3E44"/>
    <w:rsid w:val="00CB7E9F"/>
    <w:rsid w:val="00CC161D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8667E"/>
    <w:rsid w:val="00D92AB4"/>
    <w:rsid w:val="00D934D4"/>
    <w:rsid w:val="00D94EDF"/>
    <w:rsid w:val="00D96810"/>
    <w:rsid w:val="00DA134A"/>
    <w:rsid w:val="00DA4733"/>
    <w:rsid w:val="00DB0005"/>
    <w:rsid w:val="00DB2876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DFA"/>
    <w:rsid w:val="00DF140F"/>
    <w:rsid w:val="00DF1D65"/>
    <w:rsid w:val="00DF2EC5"/>
    <w:rsid w:val="00DF3E60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2C7F"/>
    <w:rsid w:val="00E465AB"/>
    <w:rsid w:val="00E5167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E5B67"/>
    <w:rsid w:val="00EF1212"/>
    <w:rsid w:val="00EF1DD4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5A8A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4015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4883-F4AD-4BF0-80E9-754E976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2016-09-21T13:24:00Z</dcterms:created>
  <dcterms:modified xsi:type="dcterms:W3CDTF">2016-11-16T13:40:00Z</dcterms:modified>
</cp:coreProperties>
</file>