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F8" w:rsidRDefault="001B79F8" w:rsidP="007C4B5C">
      <w:pPr>
        <w:tabs>
          <w:tab w:val="left" w:pos="6237"/>
        </w:tabs>
        <w:spacing w:after="0" w:line="240" w:lineRule="auto"/>
        <w:contextualSpacing/>
        <w:jc w:val="right"/>
        <w:rPr>
          <w:rFonts w:ascii="Times New Roman" w:hAnsi="Times New Roman" w:cs="Times New Roman"/>
          <w:color w:val="000000" w:themeColor="text1"/>
          <w:sz w:val="32"/>
          <w:szCs w:val="32"/>
        </w:rPr>
      </w:pPr>
      <w:bookmarkStart w:id="0" w:name="_GoBack"/>
      <w:bookmarkEnd w:id="0"/>
    </w:p>
    <w:p w:rsidR="006C158E" w:rsidRPr="00D13D30" w:rsidRDefault="006C158E" w:rsidP="007C4B5C">
      <w:pPr>
        <w:tabs>
          <w:tab w:val="left" w:pos="6237"/>
        </w:tabs>
        <w:spacing w:after="0" w:line="240" w:lineRule="auto"/>
        <w:contextualSpacing/>
        <w:jc w:val="right"/>
        <w:rPr>
          <w:rFonts w:ascii="Times New Roman" w:hAnsi="Times New Roman" w:cs="Times New Roman"/>
          <w:color w:val="000000" w:themeColor="text1"/>
          <w:sz w:val="32"/>
          <w:szCs w:val="32"/>
        </w:rPr>
      </w:pPr>
    </w:p>
    <w:p w:rsidR="001B79F8" w:rsidRPr="00D13D30" w:rsidRDefault="001B79F8" w:rsidP="007C4B5C">
      <w:pPr>
        <w:spacing w:after="0" w:line="240" w:lineRule="auto"/>
        <w:contextualSpacing/>
        <w:jc w:val="center"/>
        <w:rPr>
          <w:rFonts w:ascii="Times New Roman" w:hAnsi="Times New Roman" w:cs="Times New Roman"/>
          <w:iCs/>
          <w:color w:val="000000" w:themeColor="text1"/>
          <w:sz w:val="36"/>
          <w:szCs w:val="36"/>
        </w:rPr>
      </w:pPr>
    </w:p>
    <w:p w:rsidR="001B79F8" w:rsidRPr="00D13D30" w:rsidRDefault="001B79F8" w:rsidP="007C4B5C">
      <w:pPr>
        <w:spacing w:after="0" w:line="240" w:lineRule="auto"/>
        <w:contextualSpacing/>
        <w:jc w:val="center"/>
        <w:rPr>
          <w:rFonts w:ascii="Times New Roman" w:hAnsi="Times New Roman" w:cs="Times New Roman"/>
          <w:iCs/>
          <w:color w:val="000000" w:themeColor="text1"/>
          <w:sz w:val="36"/>
          <w:szCs w:val="36"/>
        </w:rPr>
      </w:pPr>
    </w:p>
    <w:p w:rsidR="001B79F8" w:rsidRPr="00D13D30" w:rsidRDefault="001B79F8" w:rsidP="007C4B5C">
      <w:pPr>
        <w:spacing w:after="0" w:line="240" w:lineRule="auto"/>
        <w:contextualSpacing/>
        <w:jc w:val="center"/>
        <w:rPr>
          <w:rFonts w:ascii="Times New Roman" w:hAnsi="Times New Roman" w:cs="Times New Roman"/>
          <w:iCs/>
          <w:color w:val="000000" w:themeColor="text1"/>
          <w:sz w:val="36"/>
          <w:szCs w:val="36"/>
        </w:rPr>
      </w:pPr>
    </w:p>
    <w:p w:rsidR="001B79F8" w:rsidRPr="00D13D30" w:rsidRDefault="001B79F8" w:rsidP="007C4B5C">
      <w:pPr>
        <w:spacing w:after="0" w:line="240" w:lineRule="auto"/>
        <w:contextualSpacing/>
        <w:jc w:val="center"/>
        <w:rPr>
          <w:rFonts w:ascii="Times New Roman" w:hAnsi="Times New Roman" w:cs="Times New Roman"/>
          <w:iCs/>
          <w:color w:val="000000" w:themeColor="text1"/>
          <w:szCs w:val="36"/>
        </w:rPr>
      </w:pPr>
    </w:p>
    <w:p w:rsidR="001B79F8" w:rsidRPr="00D13D30" w:rsidRDefault="001B79F8" w:rsidP="007C4B5C">
      <w:pPr>
        <w:spacing w:after="0" w:line="240" w:lineRule="auto"/>
        <w:contextualSpacing/>
        <w:jc w:val="center"/>
        <w:rPr>
          <w:rFonts w:ascii="Times New Roman" w:hAnsi="Times New Roman" w:cs="Times New Roman"/>
          <w:b/>
          <w:color w:val="000000" w:themeColor="text1"/>
          <w:sz w:val="40"/>
          <w:szCs w:val="56"/>
        </w:rPr>
      </w:pPr>
      <w:r w:rsidRPr="00D13D30">
        <w:rPr>
          <w:rFonts w:ascii="Times New Roman" w:hAnsi="Times New Roman" w:cs="Times New Roman"/>
          <w:b/>
          <w:color w:val="000000" w:themeColor="text1"/>
          <w:sz w:val="40"/>
          <w:szCs w:val="56"/>
        </w:rPr>
        <w:t>ATTĪSTĪBAS SADARBĪBAS POLITIKAS PAMATNOSTĀDNES</w:t>
      </w:r>
    </w:p>
    <w:p w:rsidR="001B79F8" w:rsidRPr="00D13D30" w:rsidRDefault="001B79F8" w:rsidP="007C4B5C">
      <w:pPr>
        <w:spacing w:after="0" w:line="240" w:lineRule="auto"/>
        <w:contextualSpacing/>
        <w:jc w:val="center"/>
        <w:rPr>
          <w:rFonts w:ascii="Times New Roman" w:hAnsi="Times New Roman" w:cs="Times New Roman"/>
          <w:b/>
          <w:color w:val="000000" w:themeColor="text1"/>
          <w:sz w:val="40"/>
          <w:szCs w:val="56"/>
        </w:rPr>
      </w:pPr>
      <w:r w:rsidRPr="00D13D30">
        <w:rPr>
          <w:rFonts w:ascii="Times New Roman" w:hAnsi="Times New Roman" w:cs="Times New Roman"/>
          <w:b/>
          <w:color w:val="000000" w:themeColor="text1"/>
          <w:sz w:val="40"/>
          <w:szCs w:val="56"/>
        </w:rPr>
        <w:t>2016.–2020.</w:t>
      </w:r>
      <w:r w:rsidR="00E46F65" w:rsidRPr="00D13D30">
        <w:rPr>
          <w:rFonts w:ascii="Times New Roman" w:hAnsi="Times New Roman" w:cs="Times New Roman"/>
          <w:b/>
          <w:color w:val="000000" w:themeColor="text1"/>
          <w:sz w:val="40"/>
          <w:szCs w:val="56"/>
        </w:rPr>
        <w:t xml:space="preserve"> </w:t>
      </w:r>
      <w:r w:rsidRPr="00D13D30">
        <w:rPr>
          <w:rFonts w:ascii="Times New Roman" w:hAnsi="Times New Roman" w:cs="Times New Roman"/>
          <w:b/>
          <w:color w:val="000000" w:themeColor="text1"/>
          <w:sz w:val="40"/>
          <w:szCs w:val="56"/>
        </w:rPr>
        <w:t>gadam</w:t>
      </w:r>
    </w:p>
    <w:p w:rsidR="001B79F8" w:rsidRPr="00D13D30" w:rsidRDefault="001B79F8" w:rsidP="007C4B5C">
      <w:pPr>
        <w:spacing w:after="0" w:line="240" w:lineRule="auto"/>
        <w:contextualSpacing/>
        <w:jc w:val="center"/>
        <w:rPr>
          <w:rFonts w:ascii="Times New Roman" w:hAnsi="Times New Roman" w:cs="Times New Roman"/>
          <w:color w:val="000000" w:themeColor="text1"/>
          <w:sz w:val="28"/>
          <w:szCs w:val="44"/>
        </w:rPr>
      </w:pPr>
    </w:p>
    <w:p w:rsidR="00A70D04" w:rsidRDefault="00A70D04" w:rsidP="007C4B5C">
      <w:pPr>
        <w:tabs>
          <w:tab w:val="left" w:pos="5730"/>
        </w:tabs>
        <w:spacing w:after="0" w:line="240" w:lineRule="auto"/>
        <w:contextualSpacing/>
        <w:rPr>
          <w:color w:val="000000" w:themeColor="text1"/>
        </w:rPr>
      </w:pPr>
    </w:p>
    <w:p w:rsidR="00A70D04" w:rsidRDefault="00A70D04" w:rsidP="007C4B5C">
      <w:pPr>
        <w:tabs>
          <w:tab w:val="left" w:pos="5730"/>
        </w:tabs>
        <w:spacing w:after="0" w:line="240" w:lineRule="auto"/>
        <w:contextualSpacing/>
        <w:rPr>
          <w:color w:val="000000" w:themeColor="text1"/>
        </w:rPr>
      </w:pPr>
    </w:p>
    <w:p w:rsidR="001B79F8" w:rsidRPr="00D13D30" w:rsidRDefault="001B79F8" w:rsidP="007C4B5C">
      <w:pPr>
        <w:tabs>
          <w:tab w:val="left" w:pos="5730"/>
        </w:tabs>
        <w:spacing w:after="0" w:line="240" w:lineRule="auto"/>
        <w:contextualSpacing/>
        <w:rPr>
          <w:color w:val="000000" w:themeColor="text1"/>
        </w:rPr>
      </w:pPr>
      <w:r w:rsidRPr="00D13D30">
        <w:rPr>
          <w:color w:val="000000" w:themeColor="text1"/>
        </w:rPr>
        <w:tab/>
      </w:r>
    </w:p>
    <w:p w:rsidR="001B79F8" w:rsidRPr="00D13D30" w:rsidRDefault="001B79F8" w:rsidP="007C4B5C">
      <w:pPr>
        <w:spacing w:after="0" w:line="240" w:lineRule="auto"/>
        <w:contextualSpacing/>
        <w:jc w:val="center"/>
        <w:rPr>
          <w:color w:val="000000" w:themeColor="text1"/>
        </w:rPr>
      </w:pPr>
    </w:p>
    <w:p w:rsidR="001B79F8" w:rsidRPr="00D13D30" w:rsidRDefault="001B79F8" w:rsidP="007C4B5C">
      <w:pPr>
        <w:spacing w:after="0" w:line="240" w:lineRule="auto"/>
        <w:contextualSpacing/>
        <w:jc w:val="center"/>
        <w:rPr>
          <w:color w:val="000000" w:themeColor="text1"/>
        </w:rPr>
      </w:pPr>
    </w:p>
    <w:p w:rsidR="001B79F8" w:rsidRPr="00D13D30" w:rsidRDefault="001B79F8" w:rsidP="007C4B5C">
      <w:pPr>
        <w:spacing w:after="0" w:line="240" w:lineRule="auto"/>
        <w:contextualSpacing/>
        <w:jc w:val="center"/>
        <w:rPr>
          <w:color w:val="000000" w:themeColor="text1"/>
          <w:sz w:val="36"/>
          <w:szCs w:val="36"/>
        </w:rPr>
      </w:pPr>
    </w:p>
    <w:p w:rsidR="001B79F8" w:rsidRPr="00D13D30" w:rsidRDefault="001B79F8" w:rsidP="007C4B5C">
      <w:pPr>
        <w:spacing w:after="0" w:line="240" w:lineRule="auto"/>
        <w:contextualSpacing/>
        <w:jc w:val="center"/>
        <w:rPr>
          <w:rFonts w:ascii="Times New Roman" w:hAnsi="Times New Roman" w:cs="Times New Roman"/>
          <w:color w:val="000000" w:themeColor="text1"/>
          <w:sz w:val="36"/>
          <w:szCs w:val="36"/>
        </w:rPr>
      </w:pPr>
    </w:p>
    <w:p w:rsidR="001B79F8" w:rsidRPr="00D13D30" w:rsidRDefault="001B79F8" w:rsidP="007C4B5C">
      <w:pPr>
        <w:spacing w:after="0" w:line="240" w:lineRule="auto"/>
        <w:contextualSpacing/>
        <w:jc w:val="center"/>
        <w:rPr>
          <w:rFonts w:ascii="Times New Roman" w:hAnsi="Times New Roman" w:cs="Times New Roman"/>
          <w:color w:val="000000" w:themeColor="text1"/>
          <w:sz w:val="32"/>
          <w:szCs w:val="32"/>
        </w:rPr>
      </w:pPr>
      <w:r w:rsidRPr="00D13D30">
        <w:rPr>
          <w:rFonts w:ascii="Times New Roman" w:hAnsi="Times New Roman" w:cs="Times New Roman"/>
          <w:color w:val="000000" w:themeColor="text1"/>
          <w:sz w:val="32"/>
          <w:szCs w:val="32"/>
        </w:rPr>
        <w:t>Ārlietu ministrija</w:t>
      </w:r>
    </w:p>
    <w:p w:rsidR="001B79F8" w:rsidRPr="00D13D30" w:rsidRDefault="001B79F8" w:rsidP="007C4B5C">
      <w:pPr>
        <w:spacing w:after="0" w:line="240" w:lineRule="auto"/>
        <w:contextualSpacing/>
        <w:jc w:val="center"/>
        <w:rPr>
          <w:rFonts w:ascii="Times New Roman" w:hAnsi="Times New Roman" w:cs="Times New Roman"/>
          <w:color w:val="000000" w:themeColor="text1"/>
          <w:sz w:val="32"/>
          <w:szCs w:val="32"/>
        </w:rPr>
      </w:pPr>
      <w:r w:rsidRPr="00D13D30">
        <w:rPr>
          <w:rFonts w:ascii="Times New Roman" w:hAnsi="Times New Roman" w:cs="Times New Roman"/>
          <w:color w:val="000000" w:themeColor="text1"/>
          <w:sz w:val="32"/>
          <w:szCs w:val="32"/>
        </w:rPr>
        <w:t>Rīga, 2016</w:t>
      </w:r>
    </w:p>
    <w:p w:rsidR="001B79F8" w:rsidRPr="00D13D30" w:rsidRDefault="001B79F8" w:rsidP="007C4B5C">
      <w:pPr>
        <w:spacing w:after="0" w:line="240" w:lineRule="auto"/>
        <w:contextualSpacing/>
        <w:rPr>
          <w:b/>
          <w:color w:val="000000" w:themeColor="text1"/>
        </w:rPr>
      </w:pPr>
      <w:r w:rsidRPr="00D13D30">
        <w:rPr>
          <w:b/>
          <w:color w:val="000000" w:themeColor="text1"/>
        </w:rPr>
        <w:br w:type="page"/>
      </w:r>
    </w:p>
    <w:p w:rsidR="00DE72F2" w:rsidRPr="00D13D30" w:rsidRDefault="00DE72F2" w:rsidP="007C4B5C">
      <w:pPr>
        <w:spacing w:after="0" w:line="240" w:lineRule="auto"/>
        <w:contextualSpacing/>
        <w:rPr>
          <w:rFonts w:ascii="Times New Roman Bold" w:hAnsi="Times New Roman Bold" w:cs="Times New Roman"/>
          <w:b/>
          <w:caps/>
          <w:sz w:val="28"/>
          <w:szCs w:val="24"/>
        </w:rPr>
      </w:pPr>
      <w:r w:rsidRPr="00D13D30">
        <w:rPr>
          <w:rFonts w:ascii="Times New Roman Bold" w:hAnsi="Times New Roman Bold" w:cs="Times New Roman"/>
          <w:b/>
          <w:caps/>
          <w:sz w:val="28"/>
          <w:szCs w:val="24"/>
        </w:rPr>
        <w:lastRenderedPageBreak/>
        <w:t>Saturs</w:t>
      </w:r>
    </w:p>
    <w:sdt>
      <w:sdtPr>
        <w:rPr>
          <w:rFonts w:asciiTheme="minorHAnsi" w:eastAsiaTheme="minorHAnsi" w:hAnsiTheme="minorHAnsi" w:cstheme="minorBidi"/>
          <w:b w:val="0"/>
          <w:bCs w:val="0"/>
          <w:color w:val="auto"/>
          <w:sz w:val="22"/>
          <w:szCs w:val="22"/>
          <w:lang w:val="lv-LV" w:eastAsia="en-US"/>
        </w:rPr>
        <w:id w:val="-467662854"/>
        <w:docPartObj>
          <w:docPartGallery w:val="Table of Contents"/>
          <w:docPartUnique/>
        </w:docPartObj>
      </w:sdtPr>
      <w:sdtEndPr>
        <w:rPr>
          <w:noProof/>
        </w:rPr>
      </w:sdtEndPr>
      <w:sdtContent>
        <w:p w:rsidR="007B1DC0" w:rsidRPr="00213800" w:rsidRDefault="007B1DC0">
          <w:pPr>
            <w:pStyle w:val="TOCHeading"/>
            <w:rPr>
              <w:rFonts w:ascii="Times New Roman" w:hAnsi="Times New Roman" w:cs="Times New Roman"/>
            </w:rPr>
          </w:pPr>
        </w:p>
        <w:p w:rsidR="005F03CC" w:rsidRDefault="007B1DC0">
          <w:pPr>
            <w:pStyle w:val="TOC1"/>
            <w:rPr>
              <w:rFonts w:asciiTheme="minorHAnsi" w:eastAsiaTheme="minorEastAsia" w:hAnsiTheme="minorHAnsi" w:cstheme="minorBidi"/>
              <w:lang w:eastAsia="lv-LV"/>
            </w:rPr>
          </w:pPr>
          <w:r w:rsidRPr="00213800">
            <w:rPr>
              <w:rFonts w:ascii="Times New Roman" w:hAnsi="Times New Roman"/>
              <w:noProof w:val="0"/>
            </w:rPr>
            <w:fldChar w:fldCharType="begin"/>
          </w:r>
          <w:r w:rsidRPr="00213800">
            <w:rPr>
              <w:rFonts w:ascii="Times New Roman" w:hAnsi="Times New Roman"/>
            </w:rPr>
            <w:instrText xml:space="preserve"> TOC \o "1-3" \h \z \u </w:instrText>
          </w:r>
          <w:r w:rsidRPr="00213800">
            <w:rPr>
              <w:rFonts w:ascii="Times New Roman" w:hAnsi="Times New Roman"/>
              <w:noProof w:val="0"/>
            </w:rPr>
            <w:fldChar w:fldCharType="separate"/>
          </w:r>
          <w:hyperlink w:anchor="_Toc457287872" w:history="1">
            <w:r w:rsidR="005F03CC" w:rsidRPr="000A4D26">
              <w:rPr>
                <w:rStyle w:val="Hyperlink"/>
                <w:rFonts w:ascii="Times New Roman" w:hAnsi="Times New Roman"/>
              </w:rPr>
              <w:t>Izmantoto saīsinājumu saraksts</w:t>
            </w:r>
            <w:r w:rsidR="005F03CC">
              <w:rPr>
                <w:webHidden/>
              </w:rPr>
              <w:tab/>
            </w:r>
            <w:r w:rsidR="005F03CC">
              <w:rPr>
                <w:webHidden/>
              </w:rPr>
              <w:fldChar w:fldCharType="begin"/>
            </w:r>
            <w:r w:rsidR="005F03CC">
              <w:rPr>
                <w:webHidden/>
              </w:rPr>
              <w:instrText xml:space="preserve"> PAGEREF _Toc457287872 \h </w:instrText>
            </w:r>
            <w:r w:rsidR="005F03CC">
              <w:rPr>
                <w:webHidden/>
              </w:rPr>
            </w:r>
            <w:r w:rsidR="005F03CC">
              <w:rPr>
                <w:webHidden/>
              </w:rPr>
              <w:fldChar w:fldCharType="separate"/>
            </w:r>
            <w:r w:rsidR="003D1636">
              <w:rPr>
                <w:webHidden/>
              </w:rPr>
              <w:t>3</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73" w:history="1">
            <w:r w:rsidR="005F03CC" w:rsidRPr="000A4D26">
              <w:rPr>
                <w:rStyle w:val="Hyperlink"/>
                <w:rFonts w:ascii="Times New Roman" w:hAnsi="Times New Roman"/>
              </w:rPr>
              <w:t>Izmantoto jēdzienu un terminu skaidrojums</w:t>
            </w:r>
            <w:r w:rsidR="005F03CC">
              <w:rPr>
                <w:webHidden/>
              </w:rPr>
              <w:tab/>
            </w:r>
            <w:r w:rsidR="005F03CC">
              <w:rPr>
                <w:webHidden/>
              </w:rPr>
              <w:fldChar w:fldCharType="begin"/>
            </w:r>
            <w:r w:rsidR="005F03CC">
              <w:rPr>
                <w:webHidden/>
              </w:rPr>
              <w:instrText xml:space="preserve"> PAGEREF _Toc457287873 \h </w:instrText>
            </w:r>
            <w:r w:rsidR="005F03CC">
              <w:rPr>
                <w:webHidden/>
              </w:rPr>
            </w:r>
            <w:r w:rsidR="005F03CC">
              <w:rPr>
                <w:webHidden/>
              </w:rPr>
              <w:fldChar w:fldCharType="separate"/>
            </w:r>
            <w:r w:rsidR="003D1636">
              <w:rPr>
                <w:webHidden/>
              </w:rPr>
              <w:t>4</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74" w:history="1">
            <w:r w:rsidR="005F03CC" w:rsidRPr="000A4D26">
              <w:rPr>
                <w:rStyle w:val="Hyperlink"/>
                <w:rFonts w:ascii="Times New Roman" w:hAnsi="Times New Roman"/>
              </w:rPr>
              <w:t>KOPSAVILKUMS</w:t>
            </w:r>
            <w:r w:rsidR="005F03CC">
              <w:rPr>
                <w:webHidden/>
              </w:rPr>
              <w:tab/>
            </w:r>
            <w:r w:rsidR="005F03CC">
              <w:rPr>
                <w:webHidden/>
              </w:rPr>
              <w:fldChar w:fldCharType="begin"/>
            </w:r>
            <w:r w:rsidR="005F03CC">
              <w:rPr>
                <w:webHidden/>
              </w:rPr>
              <w:instrText xml:space="preserve"> PAGEREF _Toc457287874 \h </w:instrText>
            </w:r>
            <w:r w:rsidR="005F03CC">
              <w:rPr>
                <w:webHidden/>
              </w:rPr>
            </w:r>
            <w:r w:rsidR="005F03CC">
              <w:rPr>
                <w:webHidden/>
              </w:rPr>
              <w:fldChar w:fldCharType="separate"/>
            </w:r>
            <w:r w:rsidR="003D1636">
              <w:rPr>
                <w:webHidden/>
              </w:rPr>
              <w:t>7</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75" w:history="1">
            <w:r w:rsidR="005F03CC" w:rsidRPr="000A4D26">
              <w:rPr>
                <w:rStyle w:val="Hyperlink"/>
              </w:rPr>
              <w:t>1.</w:t>
            </w:r>
            <w:r w:rsidR="005F03CC">
              <w:rPr>
                <w:rFonts w:asciiTheme="minorHAnsi" w:eastAsiaTheme="minorEastAsia" w:hAnsiTheme="minorHAnsi" w:cstheme="minorBidi"/>
                <w:lang w:eastAsia="lv-LV"/>
              </w:rPr>
              <w:tab/>
            </w:r>
            <w:r w:rsidR="005F03CC" w:rsidRPr="000A4D26">
              <w:rPr>
                <w:rStyle w:val="Hyperlink"/>
              </w:rPr>
              <w:t>Attīstības sadarbības politikas mērķis</w:t>
            </w:r>
            <w:r w:rsidR="005F03CC">
              <w:rPr>
                <w:webHidden/>
              </w:rPr>
              <w:tab/>
            </w:r>
            <w:r w:rsidR="005F03CC">
              <w:rPr>
                <w:webHidden/>
              </w:rPr>
              <w:fldChar w:fldCharType="begin"/>
            </w:r>
            <w:r w:rsidR="005F03CC">
              <w:rPr>
                <w:webHidden/>
              </w:rPr>
              <w:instrText xml:space="preserve"> PAGEREF _Toc457287875 \h </w:instrText>
            </w:r>
            <w:r w:rsidR="005F03CC">
              <w:rPr>
                <w:webHidden/>
              </w:rPr>
            </w:r>
            <w:r w:rsidR="005F03CC">
              <w:rPr>
                <w:webHidden/>
              </w:rPr>
              <w:fldChar w:fldCharType="separate"/>
            </w:r>
            <w:r w:rsidR="003D1636">
              <w:rPr>
                <w:webHidden/>
              </w:rPr>
              <w:t>11</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76" w:history="1">
            <w:r w:rsidR="005F03CC" w:rsidRPr="000A4D26">
              <w:rPr>
                <w:rStyle w:val="Hyperlink"/>
              </w:rPr>
              <w:t>2.</w:t>
            </w:r>
            <w:r w:rsidR="005F03CC">
              <w:rPr>
                <w:rFonts w:asciiTheme="minorHAnsi" w:eastAsiaTheme="minorEastAsia" w:hAnsiTheme="minorHAnsi" w:cstheme="minorBidi"/>
                <w:lang w:eastAsia="lv-LV"/>
              </w:rPr>
              <w:tab/>
            </w:r>
            <w:r w:rsidR="005F03CC" w:rsidRPr="000A4D26">
              <w:rPr>
                <w:rStyle w:val="Hyperlink"/>
              </w:rPr>
              <w:t>Sasaiste ar starptautiskiem, ES un Latvijas plānošanas dokumentiem</w:t>
            </w:r>
            <w:r w:rsidR="005F03CC">
              <w:rPr>
                <w:webHidden/>
              </w:rPr>
              <w:tab/>
            </w:r>
            <w:r w:rsidR="005F03CC">
              <w:rPr>
                <w:webHidden/>
              </w:rPr>
              <w:fldChar w:fldCharType="begin"/>
            </w:r>
            <w:r w:rsidR="005F03CC">
              <w:rPr>
                <w:webHidden/>
              </w:rPr>
              <w:instrText xml:space="preserve"> PAGEREF _Toc457287876 \h </w:instrText>
            </w:r>
            <w:r w:rsidR="005F03CC">
              <w:rPr>
                <w:webHidden/>
              </w:rPr>
            </w:r>
            <w:r w:rsidR="005F03CC">
              <w:rPr>
                <w:webHidden/>
              </w:rPr>
              <w:fldChar w:fldCharType="separate"/>
            </w:r>
            <w:r w:rsidR="003D1636">
              <w:rPr>
                <w:webHidden/>
              </w:rPr>
              <w:t>11</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77" w:history="1">
            <w:r w:rsidR="005F03CC" w:rsidRPr="000A4D26">
              <w:rPr>
                <w:rStyle w:val="Hyperlink"/>
              </w:rPr>
              <w:t>3.</w:t>
            </w:r>
            <w:r w:rsidR="005F03CC">
              <w:rPr>
                <w:rFonts w:asciiTheme="minorHAnsi" w:eastAsiaTheme="minorEastAsia" w:hAnsiTheme="minorHAnsi" w:cstheme="minorBidi"/>
                <w:lang w:eastAsia="lv-LV"/>
              </w:rPr>
              <w:tab/>
            </w:r>
            <w:r w:rsidR="005F03CC" w:rsidRPr="000A4D26">
              <w:rPr>
                <w:rStyle w:val="Hyperlink"/>
              </w:rPr>
              <w:t>Politikas rezultāti un to rezultatīvie rādītāji</w:t>
            </w:r>
            <w:r w:rsidR="005F03CC">
              <w:rPr>
                <w:webHidden/>
              </w:rPr>
              <w:tab/>
            </w:r>
            <w:r w:rsidR="005F03CC">
              <w:rPr>
                <w:webHidden/>
              </w:rPr>
              <w:fldChar w:fldCharType="begin"/>
            </w:r>
            <w:r w:rsidR="005F03CC">
              <w:rPr>
                <w:webHidden/>
              </w:rPr>
              <w:instrText xml:space="preserve"> PAGEREF _Toc457287877 \h </w:instrText>
            </w:r>
            <w:r w:rsidR="005F03CC">
              <w:rPr>
                <w:webHidden/>
              </w:rPr>
            </w:r>
            <w:r w:rsidR="005F03CC">
              <w:rPr>
                <w:webHidden/>
              </w:rPr>
              <w:fldChar w:fldCharType="separate"/>
            </w:r>
            <w:r w:rsidR="003D1636">
              <w:rPr>
                <w:webHidden/>
              </w:rPr>
              <w:t>13</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78" w:history="1">
            <w:r w:rsidR="005F03CC" w:rsidRPr="000A4D26">
              <w:rPr>
                <w:rStyle w:val="Hyperlink"/>
              </w:rPr>
              <w:t>4.</w:t>
            </w:r>
            <w:r w:rsidR="005F03CC">
              <w:rPr>
                <w:rFonts w:asciiTheme="minorHAnsi" w:eastAsiaTheme="minorEastAsia" w:hAnsiTheme="minorHAnsi" w:cstheme="minorBidi"/>
                <w:lang w:eastAsia="lv-LV"/>
              </w:rPr>
              <w:tab/>
            </w:r>
            <w:r w:rsidR="005F03CC" w:rsidRPr="000A4D26">
              <w:rPr>
                <w:rStyle w:val="Hyperlink"/>
              </w:rPr>
              <w:t>Latvijas attīstības sadarbības prioritātes</w:t>
            </w:r>
            <w:r w:rsidR="005F03CC">
              <w:rPr>
                <w:webHidden/>
              </w:rPr>
              <w:tab/>
            </w:r>
            <w:r w:rsidR="005F03CC">
              <w:rPr>
                <w:webHidden/>
              </w:rPr>
              <w:fldChar w:fldCharType="begin"/>
            </w:r>
            <w:r w:rsidR="005F03CC">
              <w:rPr>
                <w:webHidden/>
              </w:rPr>
              <w:instrText xml:space="preserve"> PAGEREF _Toc457287878 \h </w:instrText>
            </w:r>
            <w:r w:rsidR="005F03CC">
              <w:rPr>
                <w:webHidden/>
              </w:rPr>
            </w:r>
            <w:r w:rsidR="005F03CC">
              <w:rPr>
                <w:webHidden/>
              </w:rPr>
              <w:fldChar w:fldCharType="separate"/>
            </w:r>
            <w:r w:rsidR="003D1636">
              <w:rPr>
                <w:webHidden/>
              </w:rPr>
              <w:t>15</w:t>
            </w:r>
            <w:r w:rsidR="005F03CC">
              <w:rPr>
                <w:webHidden/>
              </w:rPr>
              <w:fldChar w:fldCharType="end"/>
            </w:r>
          </w:hyperlink>
        </w:p>
        <w:p w:rsidR="005F03CC" w:rsidRDefault="002A68C6">
          <w:pPr>
            <w:pStyle w:val="TOC2"/>
            <w:rPr>
              <w:rFonts w:asciiTheme="minorHAnsi" w:eastAsiaTheme="minorEastAsia" w:hAnsiTheme="minorHAnsi" w:cstheme="minorBidi"/>
              <w:b w:val="0"/>
              <w:lang w:eastAsia="lv-LV"/>
            </w:rPr>
          </w:pPr>
          <w:hyperlink w:anchor="_Toc457287879" w:history="1">
            <w:r w:rsidR="005F03CC" w:rsidRPr="000A4D26">
              <w:rPr>
                <w:rStyle w:val="Hyperlink"/>
                <w:rFonts w:ascii="Times New Roman Bold" w:hAnsi="Times New Roman Bold"/>
              </w:rPr>
              <w:t>4.1.</w:t>
            </w:r>
            <w:r w:rsidR="005F03CC">
              <w:rPr>
                <w:rFonts w:asciiTheme="minorHAnsi" w:eastAsiaTheme="minorEastAsia" w:hAnsiTheme="minorHAnsi" w:cstheme="minorBidi"/>
                <w:b w:val="0"/>
                <w:lang w:eastAsia="lv-LV"/>
              </w:rPr>
              <w:tab/>
            </w:r>
            <w:r w:rsidR="005F03CC" w:rsidRPr="000A4D26">
              <w:rPr>
                <w:rStyle w:val="Hyperlink"/>
                <w:rFonts w:ascii="Times New Roman Bold" w:hAnsi="Times New Roman Bold"/>
              </w:rPr>
              <w:t>Latvijas attīstības sadarbības (divpusējās un daudzpusējās) prioritārās jomas</w:t>
            </w:r>
            <w:r w:rsidR="005F03CC">
              <w:rPr>
                <w:webHidden/>
              </w:rPr>
              <w:tab/>
            </w:r>
            <w:r w:rsidR="005F03CC">
              <w:rPr>
                <w:webHidden/>
              </w:rPr>
              <w:fldChar w:fldCharType="begin"/>
            </w:r>
            <w:r w:rsidR="005F03CC">
              <w:rPr>
                <w:webHidden/>
              </w:rPr>
              <w:instrText xml:space="preserve"> PAGEREF _Toc457287879 \h </w:instrText>
            </w:r>
            <w:r w:rsidR="005F03CC">
              <w:rPr>
                <w:webHidden/>
              </w:rPr>
            </w:r>
            <w:r w:rsidR="005F03CC">
              <w:rPr>
                <w:webHidden/>
              </w:rPr>
              <w:fldChar w:fldCharType="separate"/>
            </w:r>
            <w:r w:rsidR="003D1636">
              <w:rPr>
                <w:webHidden/>
              </w:rPr>
              <w:t>15</w:t>
            </w:r>
            <w:r w:rsidR="005F03CC">
              <w:rPr>
                <w:webHidden/>
              </w:rPr>
              <w:fldChar w:fldCharType="end"/>
            </w:r>
          </w:hyperlink>
        </w:p>
        <w:p w:rsidR="005F03CC" w:rsidRDefault="002A68C6">
          <w:pPr>
            <w:pStyle w:val="TOC2"/>
            <w:rPr>
              <w:rFonts w:asciiTheme="minorHAnsi" w:eastAsiaTheme="minorEastAsia" w:hAnsiTheme="minorHAnsi" w:cstheme="minorBidi"/>
              <w:b w:val="0"/>
              <w:lang w:eastAsia="lv-LV"/>
            </w:rPr>
          </w:pPr>
          <w:hyperlink w:anchor="_Toc457287880" w:history="1">
            <w:r w:rsidR="005F03CC" w:rsidRPr="000A4D26">
              <w:rPr>
                <w:rStyle w:val="Hyperlink"/>
                <w:rFonts w:ascii="Times New Roman Bold" w:hAnsi="Times New Roman Bold"/>
              </w:rPr>
              <w:t>4.2.</w:t>
            </w:r>
            <w:r w:rsidR="005F03CC">
              <w:rPr>
                <w:rFonts w:asciiTheme="minorHAnsi" w:eastAsiaTheme="minorEastAsia" w:hAnsiTheme="minorHAnsi" w:cstheme="minorBidi"/>
                <w:b w:val="0"/>
                <w:lang w:eastAsia="lv-LV"/>
              </w:rPr>
              <w:tab/>
            </w:r>
            <w:r w:rsidR="005F03CC" w:rsidRPr="000A4D26">
              <w:rPr>
                <w:rStyle w:val="Hyperlink"/>
                <w:rFonts w:ascii="Times New Roman Bold" w:hAnsi="Times New Roman Bold"/>
              </w:rPr>
              <w:t>Latvijas prioritārās partnervalstis un jomas ĀM divpusējā attīstības sadarbībā</w:t>
            </w:r>
            <w:r w:rsidR="005F03CC">
              <w:rPr>
                <w:webHidden/>
              </w:rPr>
              <w:tab/>
            </w:r>
            <w:r w:rsidR="005F03CC">
              <w:rPr>
                <w:webHidden/>
              </w:rPr>
              <w:fldChar w:fldCharType="begin"/>
            </w:r>
            <w:r w:rsidR="005F03CC">
              <w:rPr>
                <w:webHidden/>
              </w:rPr>
              <w:instrText xml:space="preserve"> PAGEREF _Toc457287880 \h </w:instrText>
            </w:r>
            <w:r w:rsidR="005F03CC">
              <w:rPr>
                <w:webHidden/>
              </w:rPr>
            </w:r>
            <w:r w:rsidR="005F03CC">
              <w:rPr>
                <w:webHidden/>
              </w:rPr>
              <w:fldChar w:fldCharType="separate"/>
            </w:r>
            <w:r w:rsidR="003D1636">
              <w:rPr>
                <w:webHidden/>
              </w:rPr>
              <w:t>16</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81" w:history="1">
            <w:r w:rsidR="005F03CC" w:rsidRPr="000A4D26">
              <w:rPr>
                <w:rStyle w:val="Hyperlink"/>
              </w:rPr>
              <w:t>5.</w:t>
            </w:r>
            <w:r w:rsidR="005F03CC">
              <w:rPr>
                <w:rFonts w:asciiTheme="minorHAnsi" w:eastAsiaTheme="minorEastAsia" w:hAnsiTheme="minorHAnsi" w:cstheme="minorBidi"/>
                <w:lang w:eastAsia="lv-LV"/>
              </w:rPr>
              <w:tab/>
            </w:r>
            <w:r w:rsidR="005F03CC" w:rsidRPr="000A4D26">
              <w:rPr>
                <w:rStyle w:val="Hyperlink"/>
              </w:rPr>
              <w:t>Attīstības sadarbības politikas pamatprincipi</w:t>
            </w:r>
            <w:r w:rsidR="005F03CC">
              <w:rPr>
                <w:webHidden/>
              </w:rPr>
              <w:tab/>
            </w:r>
            <w:r w:rsidR="005F03CC">
              <w:rPr>
                <w:webHidden/>
              </w:rPr>
              <w:fldChar w:fldCharType="begin"/>
            </w:r>
            <w:r w:rsidR="005F03CC">
              <w:rPr>
                <w:webHidden/>
              </w:rPr>
              <w:instrText xml:space="preserve"> PAGEREF _Toc457287881 \h </w:instrText>
            </w:r>
            <w:r w:rsidR="005F03CC">
              <w:rPr>
                <w:webHidden/>
              </w:rPr>
            </w:r>
            <w:r w:rsidR="005F03CC">
              <w:rPr>
                <w:webHidden/>
              </w:rPr>
              <w:fldChar w:fldCharType="separate"/>
            </w:r>
            <w:r w:rsidR="003D1636">
              <w:rPr>
                <w:webHidden/>
              </w:rPr>
              <w:t>18</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82" w:history="1">
            <w:r w:rsidR="005F03CC" w:rsidRPr="000A4D26">
              <w:rPr>
                <w:rStyle w:val="Hyperlink"/>
              </w:rPr>
              <w:t>6.</w:t>
            </w:r>
            <w:r w:rsidR="005F03CC">
              <w:rPr>
                <w:rFonts w:asciiTheme="minorHAnsi" w:eastAsiaTheme="minorEastAsia" w:hAnsiTheme="minorHAnsi" w:cstheme="minorBidi"/>
                <w:lang w:eastAsia="lv-LV"/>
              </w:rPr>
              <w:tab/>
            </w:r>
            <w:r w:rsidR="005F03CC" w:rsidRPr="000A4D26">
              <w:rPr>
                <w:rStyle w:val="Hyperlink"/>
              </w:rPr>
              <w:t>Rīcības virzieni un uzdevumi politikas mērķu sasniegšanai</w:t>
            </w:r>
            <w:r w:rsidR="005F03CC">
              <w:rPr>
                <w:webHidden/>
              </w:rPr>
              <w:tab/>
            </w:r>
            <w:r w:rsidR="005F03CC">
              <w:rPr>
                <w:webHidden/>
              </w:rPr>
              <w:fldChar w:fldCharType="begin"/>
            </w:r>
            <w:r w:rsidR="005F03CC">
              <w:rPr>
                <w:webHidden/>
              </w:rPr>
              <w:instrText xml:space="preserve"> PAGEREF _Toc457287882 \h </w:instrText>
            </w:r>
            <w:r w:rsidR="005F03CC">
              <w:rPr>
                <w:webHidden/>
              </w:rPr>
            </w:r>
            <w:r w:rsidR="005F03CC">
              <w:rPr>
                <w:webHidden/>
              </w:rPr>
              <w:fldChar w:fldCharType="separate"/>
            </w:r>
            <w:r w:rsidR="003D1636">
              <w:rPr>
                <w:webHidden/>
              </w:rPr>
              <w:t>20</w:t>
            </w:r>
            <w:r w:rsidR="005F03CC">
              <w:rPr>
                <w:webHidden/>
              </w:rPr>
              <w:fldChar w:fldCharType="end"/>
            </w:r>
          </w:hyperlink>
        </w:p>
        <w:p w:rsidR="005F03CC" w:rsidRDefault="002A68C6">
          <w:pPr>
            <w:pStyle w:val="TOC1"/>
            <w:rPr>
              <w:rFonts w:asciiTheme="minorHAnsi" w:eastAsiaTheme="minorEastAsia" w:hAnsiTheme="minorHAnsi" w:cstheme="minorBidi"/>
              <w:lang w:eastAsia="lv-LV"/>
            </w:rPr>
          </w:pPr>
          <w:hyperlink w:anchor="_Toc457287883" w:history="1">
            <w:r w:rsidR="005F03CC" w:rsidRPr="000A4D26">
              <w:rPr>
                <w:rStyle w:val="Hyperlink"/>
              </w:rPr>
              <w:t>7.</w:t>
            </w:r>
            <w:r w:rsidR="005F03CC">
              <w:rPr>
                <w:rFonts w:asciiTheme="minorHAnsi" w:eastAsiaTheme="minorEastAsia" w:hAnsiTheme="minorHAnsi" w:cstheme="minorBidi"/>
                <w:lang w:eastAsia="lv-LV"/>
              </w:rPr>
              <w:tab/>
            </w:r>
            <w:r w:rsidR="005F03CC" w:rsidRPr="000A4D26">
              <w:rPr>
                <w:rStyle w:val="Hyperlink"/>
              </w:rPr>
              <w:t>Indikatīvs ietekmes novērtējums uz valsts un pašvaldību budžetu</w:t>
            </w:r>
            <w:r w:rsidR="005F03CC">
              <w:rPr>
                <w:webHidden/>
              </w:rPr>
              <w:tab/>
            </w:r>
            <w:r w:rsidR="005F03CC">
              <w:rPr>
                <w:webHidden/>
              </w:rPr>
              <w:fldChar w:fldCharType="begin"/>
            </w:r>
            <w:r w:rsidR="005F03CC">
              <w:rPr>
                <w:webHidden/>
              </w:rPr>
              <w:instrText xml:space="preserve"> PAGEREF _Toc457287883 \h </w:instrText>
            </w:r>
            <w:r w:rsidR="005F03CC">
              <w:rPr>
                <w:webHidden/>
              </w:rPr>
            </w:r>
            <w:r w:rsidR="005F03CC">
              <w:rPr>
                <w:webHidden/>
              </w:rPr>
              <w:fldChar w:fldCharType="separate"/>
            </w:r>
            <w:r w:rsidR="003D1636">
              <w:rPr>
                <w:webHidden/>
              </w:rPr>
              <w:t>25</w:t>
            </w:r>
            <w:r w:rsidR="005F03CC">
              <w:rPr>
                <w:webHidden/>
              </w:rPr>
              <w:fldChar w:fldCharType="end"/>
            </w:r>
          </w:hyperlink>
        </w:p>
        <w:p w:rsidR="007B1DC0" w:rsidRPr="00D13D30" w:rsidRDefault="007B1DC0">
          <w:r w:rsidRPr="00213800">
            <w:rPr>
              <w:rFonts w:ascii="Times New Roman" w:hAnsi="Times New Roman" w:cs="Times New Roman"/>
              <w:b/>
              <w:bCs/>
              <w:noProof/>
            </w:rPr>
            <w:fldChar w:fldCharType="end"/>
          </w:r>
        </w:p>
      </w:sdtContent>
    </w:sdt>
    <w:p w:rsidR="001B79F8" w:rsidRPr="00D13D30" w:rsidRDefault="001B79F8" w:rsidP="007C4B5C">
      <w:pPr>
        <w:spacing w:after="0" w:line="240" w:lineRule="auto"/>
        <w:contextualSpacing/>
        <w:rPr>
          <w:rFonts w:ascii="Times New Roman" w:hAnsi="Times New Roman" w:cs="Times New Roman"/>
          <w:sz w:val="24"/>
          <w:szCs w:val="24"/>
        </w:rPr>
      </w:pPr>
      <w:r w:rsidRPr="00D13D30">
        <w:rPr>
          <w:rFonts w:ascii="Times New Roman" w:hAnsi="Times New Roman" w:cs="Times New Roman"/>
          <w:sz w:val="24"/>
          <w:szCs w:val="24"/>
        </w:rPr>
        <w:br w:type="page"/>
      </w:r>
    </w:p>
    <w:p w:rsidR="001B79F8" w:rsidRPr="00D13D30" w:rsidRDefault="001B79F8" w:rsidP="007C4B5C">
      <w:pPr>
        <w:pStyle w:val="Heading1"/>
        <w:spacing w:before="0" w:line="240" w:lineRule="auto"/>
        <w:contextualSpacing/>
        <w:rPr>
          <w:rFonts w:ascii="Times New Roman" w:hAnsi="Times New Roman" w:cs="Times New Roman"/>
          <w:color w:val="auto"/>
        </w:rPr>
      </w:pPr>
      <w:bookmarkStart w:id="1" w:name="_Toc457287872"/>
      <w:r w:rsidRPr="00D13D30">
        <w:rPr>
          <w:rFonts w:ascii="Times New Roman" w:hAnsi="Times New Roman" w:cs="Times New Roman"/>
          <w:color w:val="auto"/>
        </w:rPr>
        <w:lastRenderedPageBreak/>
        <w:t>Izmantoto saīsinājumu saraksts</w:t>
      </w:r>
      <w:bookmarkEnd w:id="1"/>
      <w:r w:rsidRPr="00D13D30">
        <w:rPr>
          <w:rFonts w:ascii="Times New Roman" w:hAnsi="Times New Roman" w:cs="Times New Roman"/>
          <w:color w:val="auto"/>
        </w:rPr>
        <w:t xml:space="preserve"> </w:t>
      </w:r>
    </w:p>
    <w:tbl>
      <w:tblPr>
        <w:tblStyle w:val="TableGrid"/>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713"/>
      </w:tblGrid>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AM</w:t>
            </w:r>
          </w:p>
        </w:tc>
        <w:tc>
          <w:tcPr>
            <w:tcW w:w="6713" w:type="dxa"/>
          </w:tcPr>
          <w:p w:rsidR="003161F8" w:rsidRPr="00D13D30" w:rsidRDefault="003161F8" w:rsidP="003254F7">
            <w:pPr>
              <w:contextualSpacing/>
              <w:rPr>
                <w:rFonts w:ascii="Times New Roman" w:hAnsi="Times New Roman" w:cs="Times New Roman"/>
                <w:sz w:val="24"/>
                <w:szCs w:val="24"/>
              </w:rPr>
            </w:pPr>
            <w:r w:rsidRPr="00D13D30">
              <w:rPr>
                <w:rFonts w:ascii="Times New Roman" w:hAnsi="Times New Roman" w:cs="Times New Roman"/>
                <w:sz w:val="24"/>
                <w:szCs w:val="24"/>
              </w:rPr>
              <w:t>Aizsardzības ministrija</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ANO</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 xml:space="preserve">Apvienoto Nāciju Organizācija </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ĀKK</w:t>
            </w:r>
          </w:p>
        </w:tc>
        <w:tc>
          <w:tcPr>
            <w:tcW w:w="6713"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 xml:space="preserve">Āfrikas, Karību jūras un Klusā okeāna valstis </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ĀM</w:t>
            </w:r>
          </w:p>
        </w:tc>
        <w:tc>
          <w:tcPr>
            <w:tcW w:w="6713"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Ārlietu ministrija</w:t>
            </w:r>
          </w:p>
        </w:tc>
      </w:tr>
      <w:tr w:rsidR="003161F8" w:rsidRPr="00D13D30" w:rsidTr="003E53E2">
        <w:tc>
          <w:tcPr>
            <w:tcW w:w="2376" w:type="dxa"/>
          </w:tcPr>
          <w:p w:rsidR="003161F8" w:rsidRPr="00D13D30" w:rsidRDefault="003161F8" w:rsidP="003E53E2">
            <w:pPr>
              <w:contextualSpacing/>
              <w:rPr>
                <w:rFonts w:ascii="Times New Roman" w:hAnsi="Times New Roman" w:cs="Times New Roman"/>
                <w:sz w:val="24"/>
                <w:szCs w:val="24"/>
              </w:rPr>
            </w:pPr>
            <w:r w:rsidRPr="00D13D30">
              <w:rPr>
                <w:rFonts w:ascii="Times New Roman" w:hAnsi="Times New Roman" w:cs="Times New Roman"/>
                <w:sz w:val="24"/>
                <w:szCs w:val="24"/>
              </w:rPr>
              <w:t>CRS ++</w:t>
            </w:r>
          </w:p>
        </w:tc>
        <w:tc>
          <w:tcPr>
            <w:tcW w:w="6713" w:type="dxa"/>
          </w:tcPr>
          <w:p w:rsidR="003161F8" w:rsidRPr="00D13D30" w:rsidRDefault="003161F8" w:rsidP="00886F1F">
            <w:pPr>
              <w:contextualSpacing/>
              <w:rPr>
                <w:rFonts w:ascii="Times New Roman" w:hAnsi="Times New Roman" w:cs="Times New Roman"/>
                <w:sz w:val="24"/>
                <w:szCs w:val="24"/>
              </w:rPr>
            </w:pPr>
            <w:r w:rsidRPr="00D13D30">
              <w:rPr>
                <w:rFonts w:ascii="Times New Roman" w:hAnsi="Times New Roman" w:cs="Times New Roman"/>
                <w:sz w:val="24"/>
                <w:szCs w:val="24"/>
              </w:rPr>
              <w:t xml:space="preserve">OECD DAC </w:t>
            </w:r>
            <w:r w:rsidR="00886F1F">
              <w:rPr>
                <w:rFonts w:ascii="Times New Roman" w:hAnsi="Times New Roman" w:cs="Times New Roman"/>
                <w:sz w:val="24"/>
                <w:szCs w:val="24"/>
              </w:rPr>
              <w:t>oficiālās attīstības palīdzības</w:t>
            </w:r>
            <w:r w:rsidRPr="00D13D30">
              <w:rPr>
                <w:rFonts w:ascii="Times New Roman" w:hAnsi="Times New Roman" w:cs="Times New Roman"/>
                <w:sz w:val="24"/>
                <w:szCs w:val="24"/>
              </w:rPr>
              <w:t xml:space="preserve"> uzskaites sistēma</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EAF</w:t>
            </w:r>
          </w:p>
        </w:tc>
        <w:tc>
          <w:tcPr>
            <w:tcW w:w="6713"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 xml:space="preserve">Eiropas Attīstības fonds </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EM</w:t>
            </w:r>
          </w:p>
        </w:tc>
        <w:tc>
          <w:tcPr>
            <w:tcW w:w="6713" w:type="dxa"/>
          </w:tcPr>
          <w:p w:rsidR="003161F8" w:rsidRPr="00D13D30" w:rsidRDefault="003161F8" w:rsidP="003E53E2">
            <w:pPr>
              <w:contextualSpacing/>
              <w:rPr>
                <w:rFonts w:ascii="Times New Roman" w:hAnsi="Times New Roman" w:cs="Times New Roman"/>
                <w:sz w:val="24"/>
                <w:szCs w:val="24"/>
              </w:rPr>
            </w:pPr>
            <w:r w:rsidRPr="00D13D30">
              <w:rPr>
                <w:rFonts w:ascii="Times New Roman" w:hAnsi="Times New Roman" w:cs="Times New Roman"/>
                <w:sz w:val="24"/>
                <w:szCs w:val="24"/>
              </w:rPr>
              <w:t>Ekonomikas ministrija</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 xml:space="preserve">ES </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Eiropas Savienība</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FM</w:t>
            </w:r>
          </w:p>
        </w:tc>
        <w:tc>
          <w:tcPr>
            <w:tcW w:w="6713" w:type="dxa"/>
          </w:tcPr>
          <w:p w:rsidR="003161F8" w:rsidRPr="00D13D30" w:rsidRDefault="003161F8" w:rsidP="003E53E2">
            <w:pPr>
              <w:contextualSpacing/>
              <w:rPr>
                <w:rFonts w:ascii="Times New Roman" w:hAnsi="Times New Roman" w:cs="Times New Roman"/>
                <w:sz w:val="24"/>
                <w:szCs w:val="24"/>
              </w:rPr>
            </w:pPr>
            <w:r w:rsidRPr="00D13D30">
              <w:rPr>
                <w:rFonts w:ascii="Times New Roman" w:hAnsi="Times New Roman" w:cs="Times New Roman"/>
                <w:sz w:val="24"/>
                <w:szCs w:val="24"/>
              </w:rPr>
              <w:t>Finanšu ministrija</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GENE</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i/>
                <w:sz w:val="24"/>
                <w:szCs w:val="24"/>
              </w:rPr>
              <w:t xml:space="preserve">Global Education Network Europe </w:t>
            </w:r>
            <w:r w:rsidRPr="00D13D30">
              <w:rPr>
                <w:rFonts w:ascii="Times New Roman" w:hAnsi="Times New Roman" w:cs="Times New Roman"/>
                <w:sz w:val="24"/>
                <w:szCs w:val="24"/>
              </w:rPr>
              <w:t>(Globālās izglītības tīkls Eiropā)</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IAM</w:t>
            </w:r>
          </w:p>
        </w:tc>
        <w:tc>
          <w:tcPr>
            <w:tcW w:w="6713" w:type="dxa"/>
          </w:tcPr>
          <w:p w:rsidR="003161F8" w:rsidRPr="00D13D30" w:rsidRDefault="00886F1F" w:rsidP="007C4B5C">
            <w:pPr>
              <w:contextualSpacing/>
              <w:rPr>
                <w:rFonts w:ascii="Times New Roman" w:hAnsi="Times New Roman" w:cs="Times New Roman"/>
                <w:sz w:val="24"/>
                <w:szCs w:val="24"/>
              </w:rPr>
            </w:pPr>
            <w:r>
              <w:rPr>
                <w:rFonts w:ascii="Times New Roman" w:hAnsi="Times New Roman" w:cs="Times New Roman"/>
                <w:sz w:val="24"/>
                <w:szCs w:val="24"/>
              </w:rPr>
              <w:t xml:space="preserve">ANO </w:t>
            </w:r>
            <w:r w:rsidR="003161F8" w:rsidRPr="00D13D30">
              <w:rPr>
                <w:rFonts w:ascii="Times New Roman" w:hAnsi="Times New Roman" w:cs="Times New Roman"/>
                <w:sz w:val="24"/>
                <w:szCs w:val="24"/>
              </w:rPr>
              <w:t>Ilgtspējīgas attīstības mērķi</w:t>
            </w:r>
          </w:p>
        </w:tc>
      </w:tr>
      <w:tr w:rsidR="003161F8" w:rsidRPr="00D13D30" w:rsidTr="003161F8">
        <w:tc>
          <w:tcPr>
            <w:tcW w:w="2376" w:type="dxa"/>
          </w:tcPr>
          <w:p w:rsidR="003161F8" w:rsidRDefault="003161F8" w:rsidP="007602B2">
            <w:pPr>
              <w:contextualSpacing/>
              <w:rPr>
                <w:rFonts w:ascii="Times New Roman" w:hAnsi="Times New Roman" w:cs="Times New Roman"/>
                <w:sz w:val="24"/>
                <w:szCs w:val="24"/>
              </w:rPr>
            </w:pPr>
            <w:r>
              <w:rPr>
                <w:rFonts w:ascii="Times New Roman" w:hAnsi="Times New Roman" w:cs="Times New Roman"/>
                <w:sz w:val="24"/>
                <w:szCs w:val="24"/>
              </w:rPr>
              <w:t>IeM</w:t>
            </w:r>
          </w:p>
        </w:tc>
        <w:tc>
          <w:tcPr>
            <w:tcW w:w="6713" w:type="dxa"/>
          </w:tcPr>
          <w:p w:rsidR="003161F8" w:rsidRDefault="003161F8" w:rsidP="003E53E2">
            <w:pPr>
              <w:contextualSpacing/>
              <w:rPr>
                <w:rFonts w:ascii="Times New Roman" w:hAnsi="Times New Roman" w:cs="Times New Roman"/>
                <w:sz w:val="24"/>
                <w:szCs w:val="24"/>
              </w:rPr>
            </w:pPr>
            <w:r>
              <w:rPr>
                <w:rFonts w:ascii="Times New Roman" w:hAnsi="Times New Roman" w:cs="Times New Roman"/>
                <w:sz w:val="24"/>
                <w:szCs w:val="24"/>
              </w:rPr>
              <w:t>Iekšlietu ministrija</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IZM</w:t>
            </w:r>
          </w:p>
        </w:tc>
        <w:tc>
          <w:tcPr>
            <w:tcW w:w="6713" w:type="dxa"/>
          </w:tcPr>
          <w:p w:rsidR="003161F8" w:rsidRPr="00D13D30" w:rsidRDefault="003161F8" w:rsidP="003254F7">
            <w:pPr>
              <w:contextualSpacing/>
              <w:rPr>
                <w:rFonts w:ascii="Times New Roman" w:hAnsi="Times New Roman" w:cs="Times New Roman"/>
                <w:sz w:val="24"/>
                <w:szCs w:val="24"/>
              </w:rPr>
            </w:pPr>
            <w:r w:rsidRPr="00D13D30">
              <w:rPr>
                <w:rFonts w:ascii="Times New Roman" w:hAnsi="Times New Roman" w:cs="Times New Roman"/>
                <w:sz w:val="24"/>
                <w:szCs w:val="24"/>
              </w:rPr>
              <w:t>Izglītības un zinātnes ministrija</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KM</w:t>
            </w:r>
          </w:p>
        </w:tc>
        <w:tc>
          <w:tcPr>
            <w:tcW w:w="6713" w:type="dxa"/>
          </w:tcPr>
          <w:p w:rsidR="003161F8" w:rsidRPr="00D13D30" w:rsidRDefault="003161F8" w:rsidP="003E53E2">
            <w:pPr>
              <w:contextualSpacing/>
              <w:rPr>
                <w:rFonts w:ascii="Times New Roman" w:hAnsi="Times New Roman" w:cs="Times New Roman"/>
                <w:sz w:val="24"/>
                <w:szCs w:val="24"/>
              </w:rPr>
            </w:pPr>
            <w:r w:rsidRPr="00D13D30">
              <w:rPr>
                <w:rFonts w:ascii="Times New Roman" w:hAnsi="Times New Roman" w:cs="Times New Roman"/>
                <w:sz w:val="24"/>
                <w:szCs w:val="24"/>
              </w:rPr>
              <w:t>Kultūras ministrija</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KSA</w:t>
            </w:r>
          </w:p>
        </w:tc>
        <w:tc>
          <w:tcPr>
            <w:tcW w:w="6713" w:type="dxa"/>
          </w:tcPr>
          <w:p w:rsidR="003161F8" w:rsidRPr="00D13D30" w:rsidRDefault="003161F8" w:rsidP="008E40F5">
            <w:pPr>
              <w:contextualSpacing/>
              <w:rPr>
                <w:rFonts w:ascii="Times New Roman" w:hAnsi="Times New Roman" w:cs="Times New Roman"/>
                <w:sz w:val="24"/>
                <w:szCs w:val="24"/>
              </w:rPr>
            </w:pPr>
            <w:r w:rsidRPr="00D13D30">
              <w:rPr>
                <w:rFonts w:ascii="Times New Roman" w:hAnsi="Times New Roman" w:cs="Times New Roman"/>
                <w:sz w:val="24"/>
                <w:szCs w:val="24"/>
              </w:rPr>
              <w:t>korporatīvā sociālā atbildība</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LAPAS</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Biedrība “Latvijas Platforma attīstības sadarbībai”</w:t>
            </w:r>
          </w:p>
        </w:tc>
      </w:tr>
      <w:tr w:rsidR="003161F8" w:rsidRPr="00D13D30" w:rsidTr="003E53E2">
        <w:tc>
          <w:tcPr>
            <w:tcW w:w="2376" w:type="dxa"/>
          </w:tcPr>
          <w:p w:rsidR="003161F8" w:rsidRPr="00D13D30" w:rsidRDefault="00E27C7D" w:rsidP="007602B2">
            <w:pPr>
              <w:contextualSpacing/>
              <w:rPr>
                <w:rFonts w:ascii="Times New Roman" w:hAnsi="Times New Roman" w:cs="Times New Roman"/>
                <w:sz w:val="24"/>
                <w:szCs w:val="24"/>
              </w:rPr>
            </w:pPr>
            <w:r>
              <w:rPr>
                <w:rFonts w:ascii="Times New Roman" w:hAnsi="Times New Roman" w:cs="Times New Roman"/>
                <w:sz w:val="24"/>
                <w:szCs w:val="24"/>
              </w:rPr>
              <w:t>VAV</w:t>
            </w:r>
          </w:p>
        </w:tc>
        <w:tc>
          <w:tcPr>
            <w:tcW w:w="6713" w:type="dxa"/>
          </w:tcPr>
          <w:p w:rsidR="003161F8" w:rsidRPr="00D13D30" w:rsidRDefault="003161F8" w:rsidP="008E40F5">
            <w:pPr>
              <w:contextualSpacing/>
              <w:rPr>
                <w:rFonts w:ascii="Times New Roman" w:hAnsi="Times New Roman" w:cs="Times New Roman"/>
                <w:i/>
                <w:sz w:val="24"/>
                <w:szCs w:val="24"/>
              </w:rPr>
            </w:pPr>
            <w:r w:rsidRPr="00D13D30">
              <w:rPr>
                <w:rFonts w:ascii="Times New Roman" w:hAnsi="Times New Roman" w:cs="Times New Roman"/>
                <w:sz w:val="24"/>
                <w:szCs w:val="24"/>
              </w:rPr>
              <w:t>vismazāk attīstītās valstis (</w:t>
            </w:r>
            <w:r w:rsidRPr="00D13D30">
              <w:rPr>
                <w:rFonts w:ascii="Times New Roman" w:hAnsi="Times New Roman" w:cs="Times New Roman"/>
                <w:i/>
                <w:sz w:val="24"/>
                <w:szCs w:val="24"/>
              </w:rPr>
              <w:t>Least Developed Countries</w:t>
            </w:r>
            <w:r w:rsidR="00090433">
              <w:rPr>
                <w:rFonts w:ascii="Times New Roman" w:hAnsi="Times New Roman" w:cs="Times New Roman"/>
                <w:i/>
                <w:sz w:val="24"/>
                <w:szCs w:val="24"/>
              </w:rPr>
              <w:t xml:space="preserve"> – LDCs</w:t>
            </w:r>
            <w:r w:rsidRPr="00D13D30">
              <w:rPr>
                <w:rFonts w:ascii="Times New Roman" w:hAnsi="Times New Roman" w:cs="Times New Roman"/>
                <w:i/>
                <w:sz w:val="24"/>
                <w:szCs w:val="24"/>
              </w:rPr>
              <w:t>)</w:t>
            </w:r>
          </w:p>
        </w:tc>
      </w:tr>
      <w:tr w:rsidR="003161F8" w:rsidRPr="00D13D30" w:rsidTr="003E53E2">
        <w:tc>
          <w:tcPr>
            <w:tcW w:w="2376" w:type="dxa"/>
          </w:tcPr>
          <w:p w:rsidR="003161F8" w:rsidRPr="00D13D30" w:rsidRDefault="00E27C7D" w:rsidP="007602B2">
            <w:pPr>
              <w:contextualSpacing/>
              <w:rPr>
                <w:rFonts w:ascii="Times New Roman" w:hAnsi="Times New Roman" w:cs="Times New Roman"/>
                <w:sz w:val="24"/>
                <w:szCs w:val="24"/>
              </w:rPr>
            </w:pPr>
            <w:r>
              <w:rPr>
                <w:rFonts w:ascii="Times New Roman" w:hAnsi="Times New Roman" w:cs="Times New Roman"/>
                <w:sz w:val="24"/>
                <w:szCs w:val="24"/>
              </w:rPr>
              <w:t>IAV</w:t>
            </w:r>
          </w:p>
        </w:tc>
        <w:tc>
          <w:tcPr>
            <w:tcW w:w="6713" w:type="dxa"/>
          </w:tcPr>
          <w:p w:rsidR="003161F8" w:rsidRPr="00D13D30" w:rsidRDefault="003161F8" w:rsidP="00E27C7D">
            <w:pPr>
              <w:contextualSpacing/>
              <w:rPr>
                <w:rFonts w:ascii="Times New Roman" w:hAnsi="Times New Roman" w:cs="Times New Roman"/>
                <w:i/>
                <w:sz w:val="24"/>
                <w:szCs w:val="24"/>
              </w:rPr>
            </w:pPr>
            <w:r w:rsidRPr="00D13D30">
              <w:rPr>
                <w:rFonts w:ascii="Times New Roman" w:hAnsi="Times New Roman" w:cs="Times New Roman"/>
                <w:sz w:val="24"/>
                <w:szCs w:val="24"/>
              </w:rPr>
              <w:t>iekšzemes attīstības valstis (</w:t>
            </w:r>
            <w:r>
              <w:rPr>
                <w:rFonts w:ascii="Times New Roman" w:hAnsi="Times New Roman" w:cs="Times New Roman"/>
                <w:i/>
                <w:sz w:val="24"/>
                <w:szCs w:val="24"/>
              </w:rPr>
              <w:t>Land Locked D</w:t>
            </w:r>
            <w:r w:rsidRPr="00D13D30">
              <w:rPr>
                <w:rFonts w:ascii="Times New Roman" w:hAnsi="Times New Roman" w:cs="Times New Roman"/>
                <w:i/>
                <w:sz w:val="24"/>
                <w:szCs w:val="24"/>
              </w:rPr>
              <w:t>eveloping Countries</w:t>
            </w:r>
            <w:r w:rsidR="00090433">
              <w:rPr>
                <w:rFonts w:ascii="Times New Roman" w:hAnsi="Times New Roman" w:cs="Times New Roman"/>
                <w:i/>
                <w:sz w:val="24"/>
                <w:szCs w:val="24"/>
              </w:rPr>
              <w:t xml:space="preserve"> - LLDCs</w:t>
            </w:r>
            <w:r w:rsidRPr="00D13D30">
              <w:rPr>
                <w:rFonts w:ascii="Times New Roman" w:hAnsi="Times New Roman" w:cs="Times New Roman"/>
                <w:i/>
                <w:sz w:val="24"/>
                <w:szCs w:val="24"/>
              </w:rPr>
              <w:t>)</w:t>
            </w:r>
          </w:p>
        </w:tc>
      </w:tr>
      <w:tr w:rsidR="003161F8" w:rsidRPr="00D13D30" w:rsidTr="003161F8">
        <w:tc>
          <w:tcPr>
            <w:tcW w:w="2376" w:type="dxa"/>
          </w:tcPr>
          <w:p w:rsidR="003161F8" w:rsidRDefault="003161F8" w:rsidP="007602B2">
            <w:pPr>
              <w:contextualSpacing/>
              <w:rPr>
                <w:rFonts w:ascii="Times New Roman" w:hAnsi="Times New Roman" w:cs="Times New Roman"/>
                <w:sz w:val="24"/>
                <w:szCs w:val="24"/>
              </w:rPr>
            </w:pPr>
            <w:r>
              <w:rPr>
                <w:rFonts w:ascii="Times New Roman" w:hAnsi="Times New Roman" w:cs="Times New Roman"/>
                <w:sz w:val="24"/>
                <w:szCs w:val="24"/>
              </w:rPr>
              <w:t>LM</w:t>
            </w:r>
          </w:p>
        </w:tc>
        <w:tc>
          <w:tcPr>
            <w:tcW w:w="6713" w:type="dxa"/>
          </w:tcPr>
          <w:p w:rsidR="003161F8" w:rsidRDefault="003161F8" w:rsidP="003E53E2">
            <w:pPr>
              <w:contextualSpacing/>
              <w:rPr>
                <w:rFonts w:ascii="Times New Roman" w:hAnsi="Times New Roman" w:cs="Times New Roman"/>
                <w:sz w:val="24"/>
                <w:szCs w:val="24"/>
              </w:rPr>
            </w:pPr>
            <w:r>
              <w:rPr>
                <w:rFonts w:ascii="Times New Roman" w:hAnsi="Times New Roman" w:cs="Times New Roman"/>
                <w:sz w:val="24"/>
                <w:szCs w:val="24"/>
              </w:rPr>
              <w:t>Labklājības ministrija</w:t>
            </w:r>
          </w:p>
        </w:tc>
      </w:tr>
      <w:tr w:rsidR="00886F1F" w:rsidRPr="00D13D30" w:rsidTr="003161F8">
        <w:tc>
          <w:tcPr>
            <w:tcW w:w="2376" w:type="dxa"/>
          </w:tcPr>
          <w:p w:rsidR="00886F1F" w:rsidRDefault="00886F1F" w:rsidP="007602B2">
            <w:pPr>
              <w:contextualSpacing/>
              <w:rPr>
                <w:rFonts w:ascii="Times New Roman" w:hAnsi="Times New Roman" w:cs="Times New Roman"/>
                <w:sz w:val="24"/>
                <w:szCs w:val="24"/>
              </w:rPr>
            </w:pPr>
            <w:r>
              <w:rPr>
                <w:rFonts w:ascii="Times New Roman" w:hAnsi="Times New Roman" w:cs="Times New Roman"/>
                <w:sz w:val="24"/>
                <w:szCs w:val="24"/>
              </w:rPr>
              <w:t>LPS</w:t>
            </w:r>
          </w:p>
        </w:tc>
        <w:tc>
          <w:tcPr>
            <w:tcW w:w="6713" w:type="dxa"/>
          </w:tcPr>
          <w:p w:rsidR="00886F1F" w:rsidRDefault="00886F1F" w:rsidP="00886F1F">
            <w:pPr>
              <w:contextualSpacing/>
              <w:rPr>
                <w:rFonts w:ascii="Times New Roman" w:hAnsi="Times New Roman" w:cs="Times New Roman"/>
                <w:sz w:val="24"/>
                <w:szCs w:val="24"/>
              </w:rPr>
            </w:pPr>
            <w:r>
              <w:rPr>
                <w:rFonts w:ascii="Times New Roman" w:hAnsi="Times New Roman" w:cs="Times New Roman"/>
                <w:sz w:val="24"/>
                <w:szCs w:val="24"/>
              </w:rPr>
              <w:t>Biedrība “Latvijas Pašvaldību savienība”</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NAP2020</w:t>
            </w:r>
          </w:p>
        </w:tc>
        <w:tc>
          <w:tcPr>
            <w:tcW w:w="6713" w:type="dxa"/>
          </w:tcPr>
          <w:p w:rsidR="003161F8" w:rsidRPr="00D13D30" w:rsidRDefault="003161F8" w:rsidP="00BD4108">
            <w:pPr>
              <w:contextualSpacing/>
              <w:rPr>
                <w:rFonts w:ascii="Times New Roman" w:hAnsi="Times New Roman" w:cs="Times New Roman"/>
                <w:sz w:val="24"/>
                <w:szCs w:val="24"/>
              </w:rPr>
            </w:pPr>
            <w:r w:rsidRPr="00D13D30">
              <w:rPr>
                <w:rFonts w:ascii="Times New Roman" w:hAnsi="Times New Roman" w:cs="Times New Roman"/>
                <w:sz w:val="24"/>
                <w:szCs w:val="24"/>
              </w:rPr>
              <w:t>Latvijas Nacionālais attīstības plāns 2014.–2020. gadam </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NKI</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nacionālais kopienākums</w:t>
            </w:r>
          </w:p>
        </w:tc>
      </w:tr>
      <w:tr w:rsidR="003161F8" w:rsidRPr="00D13D30" w:rsidTr="003E53E2">
        <w:tc>
          <w:tcPr>
            <w:tcW w:w="2376" w:type="dxa"/>
          </w:tcPr>
          <w:p w:rsidR="003161F8" w:rsidRPr="00D13D30" w:rsidRDefault="00B050EB" w:rsidP="007C4B5C">
            <w:pPr>
              <w:contextualSpacing/>
              <w:rPr>
                <w:rFonts w:ascii="Times New Roman" w:hAnsi="Times New Roman" w:cs="Times New Roman"/>
                <w:sz w:val="24"/>
                <w:szCs w:val="24"/>
              </w:rPr>
            </w:pPr>
            <w:r>
              <w:rPr>
                <w:rFonts w:ascii="Times New Roman" w:hAnsi="Times New Roman" w:cs="Times New Roman"/>
                <w:sz w:val="24"/>
                <w:szCs w:val="24"/>
              </w:rPr>
              <w:t>PSO</w:t>
            </w:r>
          </w:p>
        </w:tc>
        <w:tc>
          <w:tcPr>
            <w:tcW w:w="6713" w:type="dxa"/>
          </w:tcPr>
          <w:p w:rsidR="003161F8" w:rsidRPr="00D13D30" w:rsidRDefault="00B050EB" w:rsidP="007C4B5C">
            <w:pPr>
              <w:contextualSpacing/>
              <w:rPr>
                <w:rFonts w:ascii="Times New Roman" w:hAnsi="Times New Roman" w:cs="Times New Roman"/>
                <w:sz w:val="24"/>
                <w:szCs w:val="24"/>
              </w:rPr>
            </w:pPr>
            <w:r>
              <w:rPr>
                <w:rFonts w:ascii="Times New Roman" w:hAnsi="Times New Roman" w:cs="Times New Roman"/>
                <w:sz w:val="24"/>
                <w:szCs w:val="24"/>
              </w:rPr>
              <w:t>pilsoniskās sabiedrības</w:t>
            </w:r>
            <w:r w:rsidRPr="00D13D30">
              <w:rPr>
                <w:rFonts w:ascii="Times New Roman" w:hAnsi="Times New Roman" w:cs="Times New Roman"/>
                <w:sz w:val="24"/>
                <w:szCs w:val="24"/>
              </w:rPr>
              <w:t xml:space="preserve"> </w:t>
            </w:r>
            <w:r w:rsidR="003161F8" w:rsidRPr="00D13D30">
              <w:rPr>
                <w:rFonts w:ascii="Times New Roman" w:hAnsi="Times New Roman" w:cs="Times New Roman"/>
                <w:sz w:val="24"/>
                <w:szCs w:val="24"/>
              </w:rPr>
              <w:t>organizācijas</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OAP</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oficiālā attīstības palīdzība</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OECD</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Ekonomiskās sadarbības un attīstības organizācija</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OECD DAC</w:t>
            </w:r>
          </w:p>
        </w:tc>
        <w:tc>
          <w:tcPr>
            <w:tcW w:w="6713"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OECD Attīstības palīdzības komiteja</w:t>
            </w:r>
          </w:p>
        </w:tc>
      </w:tr>
      <w:tr w:rsidR="003161F8" w:rsidRPr="00D13D30" w:rsidTr="003E53E2">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PBG</w:t>
            </w:r>
          </w:p>
        </w:tc>
        <w:tc>
          <w:tcPr>
            <w:tcW w:w="6713"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Pasaules Bankas grupa</w:t>
            </w:r>
          </w:p>
        </w:tc>
      </w:tr>
      <w:tr w:rsidR="003161F8" w:rsidRPr="00D13D30" w:rsidTr="003161F8">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PKC</w:t>
            </w:r>
          </w:p>
        </w:tc>
        <w:tc>
          <w:tcPr>
            <w:tcW w:w="6713" w:type="dxa"/>
          </w:tcPr>
          <w:p w:rsidR="003161F8" w:rsidRPr="00D13D30" w:rsidRDefault="003161F8" w:rsidP="003E53E2">
            <w:pPr>
              <w:contextualSpacing/>
              <w:rPr>
                <w:rFonts w:ascii="Times New Roman" w:hAnsi="Times New Roman" w:cs="Times New Roman"/>
                <w:sz w:val="24"/>
                <w:szCs w:val="24"/>
              </w:rPr>
            </w:pPr>
            <w:r w:rsidRPr="00D13D30">
              <w:rPr>
                <w:rFonts w:ascii="Times New Roman" w:hAnsi="Times New Roman" w:cs="Times New Roman"/>
                <w:sz w:val="24"/>
                <w:szCs w:val="24"/>
              </w:rPr>
              <w:t>Pārresoru koordinācijas centrs</w:t>
            </w:r>
          </w:p>
        </w:tc>
      </w:tr>
      <w:tr w:rsidR="003161F8" w:rsidRPr="00D13D30" w:rsidTr="003E53E2">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PSIA</w:t>
            </w:r>
          </w:p>
        </w:tc>
        <w:tc>
          <w:tcPr>
            <w:tcW w:w="6713" w:type="dxa"/>
          </w:tcPr>
          <w:p w:rsidR="003161F8" w:rsidRPr="00D13D30" w:rsidRDefault="003161F8" w:rsidP="004D7EC3">
            <w:pPr>
              <w:contextualSpacing/>
              <w:rPr>
                <w:rFonts w:ascii="Times New Roman" w:hAnsi="Times New Roman" w:cs="Times New Roman"/>
                <w:sz w:val="24"/>
                <w:szCs w:val="24"/>
              </w:rPr>
            </w:pPr>
            <w:r w:rsidRPr="00D13D30">
              <w:rPr>
                <w:rFonts w:ascii="Times New Roman" w:hAnsi="Times New Roman" w:cs="Times New Roman"/>
                <w:sz w:val="24"/>
                <w:szCs w:val="24"/>
              </w:rPr>
              <w:t>politik</w:t>
            </w:r>
            <w:r>
              <w:rPr>
                <w:rFonts w:ascii="Times New Roman" w:hAnsi="Times New Roman" w:cs="Times New Roman"/>
                <w:sz w:val="24"/>
                <w:szCs w:val="24"/>
              </w:rPr>
              <w:t>as</w:t>
            </w:r>
            <w:r w:rsidRPr="00D13D30">
              <w:rPr>
                <w:rFonts w:ascii="Times New Roman" w:hAnsi="Times New Roman" w:cs="Times New Roman"/>
                <w:sz w:val="24"/>
                <w:szCs w:val="24"/>
              </w:rPr>
              <w:t xml:space="preserve"> saskaņotība ilgtspējīgai attīstībai</w:t>
            </w:r>
          </w:p>
        </w:tc>
      </w:tr>
      <w:tr w:rsidR="003161F8" w:rsidRPr="00D13D30" w:rsidTr="003161F8">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SAA</w:t>
            </w:r>
          </w:p>
        </w:tc>
        <w:tc>
          <w:tcPr>
            <w:tcW w:w="6713" w:type="dxa"/>
          </w:tcPr>
          <w:p w:rsidR="003161F8" w:rsidRPr="00D13D30" w:rsidRDefault="003161F8" w:rsidP="00886F1F">
            <w:pPr>
              <w:contextualSpacing/>
              <w:rPr>
                <w:rFonts w:ascii="Times New Roman" w:hAnsi="Times New Roman" w:cs="Times New Roman"/>
                <w:sz w:val="24"/>
                <w:szCs w:val="24"/>
              </w:rPr>
            </w:pPr>
            <w:r w:rsidRPr="00D13D30">
              <w:rPr>
                <w:rFonts w:ascii="Times New Roman" w:hAnsi="Times New Roman" w:cs="Times New Roman"/>
                <w:sz w:val="24"/>
                <w:szCs w:val="24"/>
              </w:rPr>
              <w:t xml:space="preserve">PBG </w:t>
            </w:r>
            <w:r w:rsidRPr="00D13D30">
              <w:rPr>
                <w:rFonts w:ascii="Times New Roman" w:eastAsia="Times New Roman" w:hAnsi="Times New Roman" w:cs="Times New Roman"/>
                <w:bCs/>
                <w:sz w:val="24"/>
                <w:szCs w:val="24"/>
                <w:lang w:eastAsia="fr-BE"/>
              </w:rPr>
              <w:t xml:space="preserve">Starptautiskā Attīstības </w:t>
            </w:r>
            <w:r w:rsidR="00886F1F">
              <w:rPr>
                <w:rFonts w:ascii="Times New Roman" w:eastAsia="Times New Roman" w:hAnsi="Times New Roman" w:cs="Times New Roman"/>
                <w:bCs/>
                <w:sz w:val="24"/>
                <w:szCs w:val="24"/>
                <w:lang w:eastAsia="fr-BE"/>
              </w:rPr>
              <w:t>asociācija</w:t>
            </w:r>
            <w:r w:rsidR="00886F1F" w:rsidRPr="00D13D30">
              <w:rPr>
                <w:rFonts w:ascii="Times New Roman" w:eastAsia="Times New Roman" w:hAnsi="Times New Roman" w:cs="Times New Roman"/>
                <w:bCs/>
                <w:sz w:val="24"/>
                <w:szCs w:val="24"/>
                <w:lang w:eastAsia="fr-BE"/>
              </w:rPr>
              <w:t xml:space="preserve"> </w:t>
            </w:r>
            <w:r w:rsidRPr="00D13D30">
              <w:rPr>
                <w:rFonts w:ascii="Times New Roman" w:eastAsia="Times New Roman" w:hAnsi="Times New Roman" w:cs="Times New Roman"/>
                <w:bCs/>
                <w:sz w:val="24"/>
                <w:szCs w:val="24"/>
                <w:lang w:eastAsia="fr-BE"/>
              </w:rPr>
              <w:t>(IDA)</w:t>
            </w:r>
          </w:p>
        </w:tc>
      </w:tr>
      <w:tr w:rsidR="00886F1F" w:rsidRPr="00D13D30" w:rsidTr="003161F8">
        <w:tc>
          <w:tcPr>
            <w:tcW w:w="2376" w:type="dxa"/>
          </w:tcPr>
          <w:p w:rsidR="00886F1F" w:rsidRPr="00D13D30" w:rsidRDefault="00886F1F" w:rsidP="007C4B5C">
            <w:pPr>
              <w:contextualSpacing/>
              <w:rPr>
                <w:rFonts w:ascii="Times New Roman" w:hAnsi="Times New Roman" w:cs="Times New Roman"/>
                <w:sz w:val="24"/>
                <w:szCs w:val="24"/>
              </w:rPr>
            </w:pPr>
            <w:r>
              <w:rPr>
                <w:rFonts w:ascii="Times New Roman" w:hAnsi="Times New Roman" w:cs="Times New Roman"/>
                <w:sz w:val="24"/>
                <w:szCs w:val="24"/>
              </w:rPr>
              <w:t>SM</w:t>
            </w:r>
          </w:p>
        </w:tc>
        <w:tc>
          <w:tcPr>
            <w:tcW w:w="6713" w:type="dxa"/>
          </w:tcPr>
          <w:p w:rsidR="00886F1F" w:rsidRPr="00D13D30" w:rsidRDefault="00886F1F" w:rsidP="00886F1F">
            <w:pPr>
              <w:contextualSpacing/>
              <w:rPr>
                <w:rFonts w:ascii="Times New Roman" w:hAnsi="Times New Roman" w:cs="Times New Roman"/>
                <w:sz w:val="24"/>
                <w:szCs w:val="24"/>
              </w:rPr>
            </w:pPr>
            <w:r>
              <w:rPr>
                <w:rFonts w:ascii="Times New Roman" w:hAnsi="Times New Roman" w:cs="Times New Roman"/>
                <w:sz w:val="24"/>
                <w:szCs w:val="24"/>
              </w:rPr>
              <w:t>Satiksmes ministrija</w:t>
            </w:r>
          </w:p>
        </w:tc>
      </w:tr>
      <w:tr w:rsidR="003161F8" w:rsidRPr="00D13D30" w:rsidTr="003161F8">
        <w:tc>
          <w:tcPr>
            <w:tcW w:w="2376" w:type="dxa"/>
          </w:tcPr>
          <w:p w:rsidR="003161F8" w:rsidRPr="00D13D30" w:rsidRDefault="003161F8" w:rsidP="007C4B5C">
            <w:pPr>
              <w:contextualSpacing/>
              <w:rPr>
                <w:rFonts w:ascii="Times New Roman" w:hAnsi="Times New Roman" w:cs="Times New Roman"/>
                <w:sz w:val="24"/>
                <w:szCs w:val="24"/>
              </w:rPr>
            </w:pPr>
            <w:r w:rsidRPr="00D13D30">
              <w:rPr>
                <w:rFonts w:ascii="Times New Roman" w:hAnsi="Times New Roman" w:cs="Times New Roman"/>
                <w:sz w:val="24"/>
                <w:szCs w:val="24"/>
              </w:rPr>
              <w:t>TAM</w:t>
            </w:r>
          </w:p>
        </w:tc>
        <w:tc>
          <w:tcPr>
            <w:tcW w:w="6713" w:type="dxa"/>
          </w:tcPr>
          <w:p w:rsidR="003161F8" w:rsidRPr="00D13D30" w:rsidRDefault="00886F1F" w:rsidP="007C4B5C">
            <w:pPr>
              <w:contextualSpacing/>
              <w:rPr>
                <w:rFonts w:ascii="Times New Roman" w:hAnsi="Times New Roman" w:cs="Times New Roman"/>
                <w:sz w:val="24"/>
                <w:szCs w:val="24"/>
              </w:rPr>
            </w:pPr>
            <w:r>
              <w:rPr>
                <w:rFonts w:ascii="Times New Roman" w:hAnsi="Times New Roman" w:cs="Times New Roman"/>
                <w:sz w:val="24"/>
                <w:szCs w:val="24"/>
              </w:rPr>
              <w:t xml:space="preserve">ANO </w:t>
            </w:r>
            <w:r w:rsidR="003161F8" w:rsidRPr="00D13D30">
              <w:rPr>
                <w:rFonts w:ascii="Times New Roman" w:hAnsi="Times New Roman" w:cs="Times New Roman"/>
                <w:sz w:val="24"/>
                <w:szCs w:val="24"/>
              </w:rPr>
              <w:t>Tūkstošgades attīstības mērķi</w:t>
            </w:r>
          </w:p>
        </w:tc>
      </w:tr>
      <w:tr w:rsidR="003161F8" w:rsidRPr="00D13D30" w:rsidTr="003161F8">
        <w:tc>
          <w:tcPr>
            <w:tcW w:w="2376" w:type="dxa"/>
          </w:tcPr>
          <w:p w:rsidR="003161F8" w:rsidRDefault="003161F8" w:rsidP="007602B2">
            <w:pPr>
              <w:contextualSpacing/>
              <w:rPr>
                <w:rFonts w:ascii="Times New Roman" w:hAnsi="Times New Roman" w:cs="Times New Roman"/>
                <w:sz w:val="24"/>
                <w:szCs w:val="24"/>
              </w:rPr>
            </w:pPr>
            <w:r>
              <w:rPr>
                <w:rFonts w:ascii="Times New Roman" w:hAnsi="Times New Roman" w:cs="Times New Roman"/>
                <w:sz w:val="24"/>
                <w:szCs w:val="24"/>
              </w:rPr>
              <w:t>TM</w:t>
            </w:r>
          </w:p>
        </w:tc>
        <w:tc>
          <w:tcPr>
            <w:tcW w:w="6713" w:type="dxa"/>
          </w:tcPr>
          <w:p w:rsidR="003161F8" w:rsidRDefault="003161F8" w:rsidP="003E53E2">
            <w:pPr>
              <w:contextualSpacing/>
              <w:rPr>
                <w:rFonts w:ascii="Times New Roman" w:hAnsi="Times New Roman" w:cs="Times New Roman"/>
                <w:sz w:val="24"/>
                <w:szCs w:val="24"/>
              </w:rPr>
            </w:pPr>
            <w:r>
              <w:rPr>
                <w:rFonts w:ascii="Times New Roman" w:hAnsi="Times New Roman" w:cs="Times New Roman"/>
                <w:sz w:val="24"/>
                <w:szCs w:val="24"/>
              </w:rPr>
              <w:t>Tieslietu ministrija</w:t>
            </w:r>
          </w:p>
        </w:tc>
      </w:tr>
      <w:tr w:rsidR="003161F8" w:rsidRPr="00D13D30" w:rsidTr="003161F8">
        <w:tc>
          <w:tcPr>
            <w:tcW w:w="2376" w:type="dxa"/>
          </w:tcPr>
          <w:p w:rsidR="003161F8" w:rsidRPr="00D13D30" w:rsidRDefault="003161F8" w:rsidP="007602B2">
            <w:pPr>
              <w:contextualSpacing/>
              <w:rPr>
                <w:rFonts w:ascii="Times New Roman" w:hAnsi="Times New Roman" w:cs="Times New Roman"/>
                <w:sz w:val="24"/>
                <w:szCs w:val="24"/>
              </w:rPr>
            </w:pPr>
            <w:r w:rsidRPr="00D13D30">
              <w:rPr>
                <w:rFonts w:ascii="Times New Roman" w:hAnsi="Times New Roman" w:cs="Times New Roman"/>
                <w:sz w:val="24"/>
                <w:szCs w:val="24"/>
              </w:rPr>
              <w:t>VARAM</w:t>
            </w:r>
          </w:p>
        </w:tc>
        <w:tc>
          <w:tcPr>
            <w:tcW w:w="6713" w:type="dxa"/>
          </w:tcPr>
          <w:p w:rsidR="003161F8" w:rsidRPr="00D13D30" w:rsidRDefault="003161F8" w:rsidP="003E53E2">
            <w:pPr>
              <w:contextualSpacing/>
              <w:rPr>
                <w:rFonts w:ascii="Times New Roman" w:hAnsi="Times New Roman" w:cs="Times New Roman"/>
                <w:sz w:val="24"/>
                <w:szCs w:val="24"/>
              </w:rPr>
            </w:pPr>
            <w:r w:rsidRPr="00D13D30">
              <w:rPr>
                <w:rFonts w:ascii="Times New Roman" w:hAnsi="Times New Roman" w:cs="Times New Roman"/>
                <w:sz w:val="24"/>
                <w:szCs w:val="24"/>
              </w:rPr>
              <w:t>Vides un reģionālās attīstības ministrija</w:t>
            </w:r>
          </w:p>
        </w:tc>
      </w:tr>
      <w:tr w:rsidR="003161F8" w:rsidRPr="00D13D30" w:rsidTr="003161F8">
        <w:tc>
          <w:tcPr>
            <w:tcW w:w="2376" w:type="dxa"/>
          </w:tcPr>
          <w:p w:rsidR="003161F8" w:rsidRPr="00D13D30" w:rsidRDefault="003161F8" w:rsidP="007602B2">
            <w:pPr>
              <w:contextualSpacing/>
              <w:rPr>
                <w:rFonts w:ascii="Times New Roman" w:hAnsi="Times New Roman" w:cs="Times New Roman"/>
                <w:sz w:val="24"/>
                <w:szCs w:val="24"/>
              </w:rPr>
            </w:pPr>
            <w:r>
              <w:rPr>
                <w:rFonts w:ascii="Times New Roman" w:hAnsi="Times New Roman" w:cs="Times New Roman"/>
                <w:sz w:val="24"/>
                <w:szCs w:val="24"/>
              </w:rPr>
              <w:t>VK</w:t>
            </w:r>
          </w:p>
        </w:tc>
        <w:tc>
          <w:tcPr>
            <w:tcW w:w="6713" w:type="dxa"/>
          </w:tcPr>
          <w:p w:rsidR="003161F8" w:rsidRPr="00D13D30" w:rsidRDefault="003161F8" w:rsidP="00886F1F">
            <w:pPr>
              <w:contextualSpacing/>
              <w:rPr>
                <w:rFonts w:ascii="Times New Roman" w:hAnsi="Times New Roman" w:cs="Times New Roman"/>
                <w:sz w:val="24"/>
                <w:szCs w:val="24"/>
              </w:rPr>
            </w:pPr>
            <w:r>
              <w:rPr>
                <w:rFonts w:ascii="Times New Roman" w:hAnsi="Times New Roman" w:cs="Times New Roman"/>
                <w:sz w:val="24"/>
                <w:szCs w:val="24"/>
              </w:rPr>
              <w:t xml:space="preserve">Valsts </w:t>
            </w:r>
            <w:r w:rsidR="00886F1F">
              <w:rPr>
                <w:rFonts w:ascii="Times New Roman" w:hAnsi="Times New Roman" w:cs="Times New Roman"/>
                <w:sz w:val="24"/>
                <w:szCs w:val="24"/>
              </w:rPr>
              <w:t>k</w:t>
            </w:r>
            <w:r>
              <w:rPr>
                <w:rFonts w:ascii="Times New Roman" w:hAnsi="Times New Roman" w:cs="Times New Roman"/>
                <w:sz w:val="24"/>
                <w:szCs w:val="24"/>
              </w:rPr>
              <w:t>anceleja</w:t>
            </w:r>
          </w:p>
        </w:tc>
      </w:tr>
      <w:tr w:rsidR="003161F8" w:rsidRPr="00D13D30" w:rsidTr="003161F8">
        <w:tc>
          <w:tcPr>
            <w:tcW w:w="2376" w:type="dxa"/>
          </w:tcPr>
          <w:p w:rsidR="003161F8" w:rsidRDefault="003161F8" w:rsidP="007602B2">
            <w:pPr>
              <w:contextualSpacing/>
              <w:rPr>
                <w:rFonts w:ascii="Times New Roman" w:hAnsi="Times New Roman" w:cs="Times New Roman"/>
                <w:sz w:val="24"/>
                <w:szCs w:val="24"/>
              </w:rPr>
            </w:pPr>
            <w:r>
              <w:rPr>
                <w:rFonts w:ascii="Times New Roman" w:hAnsi="Times New Roman" w:cs="Times New Roman"/>
                <w:sz w:val="24"/>
                <w:szCs w:val="24"/>
              </w:rPr>
              <w:t>VM</w:t>
            </w:r>
          </w:p>
        </w:tc>
        <w:tc>
          <w:tcPr>
            <w:tcW w:w="6713" w:type="dxa"/>
          </w:tcPr>
          <w:p w:rsidR="003161F8" w:rsidRDefault="003161F8" w:rsidP="003E53E2">
            <w:pPr>
              <w:contextualSpacing/>
              <w:rPr>
                <w:rFonts w:ascii="Times New Roman" w:hAnsi="Times New Roman" w:cs="Times New Roman"/>
                <w:sz w:val="24"/>
                <w:szCs w:val="24"/>
              </w:rPr>
            </w:pPr>
            <w:r>
              <w:rPr>
                <w:rFonts w:ascii="Times New Roman" w:hAnsi="Times New Roman" w:cs="Times New Roman"/>
                <w:sz w:val="24"/>
                <w:szCs w:val="24"/>
              </w:rPr>
              <w:t>Veselības ministrija</w:t>
            </w:r>
          </w:p>
        </w:tc>
      </w:tr>
      <w:tr w:rsidR="003161F8" w:rsidRPr="00D13D30" w:rsidTr="003161F8">
        <w:tc>
          <w:tcPr>
            <w:tcW w:w="2376" w:type="dxa"/>
          </w:tcPr>
          <w:p w:rsidR="003161F8" w:rsidRDefault="003161F8" w:rsidP="007602B2">
            <w:pPr>
              <w:contextualSpacing/>
              <w:rPr>
                <w:rFonts w:ascii="Times New Roman" w:hAnsi="Times New Roman" w:cs="Times New Roman"/>
                <w:sz w:val="24"/>
                <w:szCs w:val="24"/>
              </w:rPr>
            </w:pPr>
            <w:r>
              <w:rPr>
                <w:rFonts w:ascii="Times New Roman" w:hAnsi="Times New Roman" w:cs="Times New Roman"/>
                <w:sz w:val="24"/>
                <w:szCs w:val="24"/>
              </w:rPr>
              <w:t>ZM</w:t>
            </w:r>
          </w:p>
        </w:tc>
        <w:tc>
          <w:tcPr>
            <w:tcW w:w="6713" w:type="dxa"/>
          </w:tcPr>
          <w:p w:rsidR="003161F8" w:rsidRDefault="003161F8" w:rsidP="003E53E2">
            <w:pPr>
              <w:contextualSpacing/>
              <w:rPr>
                <w:rFonts w:ascii="Times New Roman" w:hAnsi="Times New Roman" w:cs="Times New Roman"/>
                <w:sz w:val="24"/>
                <w:szCs w:val="24"/>
              </w:rPr>
            </w:pPr>
            <w:r>
              <w:rPr>
                <w:rFonts w:ascii="Times New Roman" w:hAnsi="Times New Roman" w:cs="Times New Roman"/>
                <w:sz w:val="24"/>
                <w:szCs w:val="24"/>
              </w:rPr>
              <w:t>Zemkopības ministrija</w:t>
            </w:r>
          </w:p>
        </w:tc>
      </w:tr>
    </w:tbl>
    <w:p w:rsidR="003455EC" w:rsidRPr="00D13D30" w:rsidRDefault="003455EC" w:rsidP="007C4B5C">
      <w:pPr>
        <w:spacing w:after="0" w:line="240" w:lineRule="auto"/>
        <w:contextualSpacing/>
        <w:rPr>
          <w:rFonts w:ascii="Times New Roman" w:hAnsi="Times New Roman" w:cs="Times New Roman"/>
          <w:sz w:val="24"/>
          <w:szCs w:val="24"/>
        </w:rPr>
      </w:pPr>
    </w:p>
    <w:p w:rsidR="00FF303B" w:rsidRDefault="00FF303B">
      <w:pPr>
        <w:rPr>
          <w:rFonts w:ascii="Times New Roman" w:eastAsiaTheme="majorEastAsia" w:hAnsi="Times New Roman" w:cs="Times New Roman"/>
          <w:b/>
          <w:bCs/>
          <w:sz w:val="28"/>
          <w:szCs w:val="28"/>
        </w:rPr>
      </w:pPr>
      <w:r>
        <w:rPr>
          <w:rFonts w:ascii="Times New Roman" w:hAnsi="Times New Roman" w:cs="Times New Roman"/>
        </w:rPr>
        <w:br w:type="page"/>
      </w:r>
    </w:p>
    <w:p w:rsidR="00FF303B" w:rsidRPr="00FF303B" w:rsidRDefault="00E7677E" w:rsidP="000D33B5">
      <w:pPr>
        <w:pStyle w:val="Heading1"/>
        <w:spacing w:before="0" w:line="240" w:lineRule="auto"/>
        <w:contextualSpacing/>
      </w:pPr>
      <w:bookmarkStart w:id="2" w:name="_Toc457287873"/>
      <w:r w:rsidRPr="00D13D30">
        <w:rPr>
          <w:rFonts w:ascii="Times New Roman" w:hAnsi="Times New Roman" w:cs="Times New Roman"/>
          <w:color w:val="auto"/>
        </w:rPr>
        <w:lastRenderedPageBreak/>
        <w:t>Izmantoto jēdzienu un terminu skaidrojums</w:t>
      </w:r>
      <w:bookmarkEnd w:id="2"/>
    </w:p>
    <w:p w:rsidR="00FF303B" w:rsidRDefault="00FF303B" w:rsidP="00603E6C">
      <w:pPr>
        <w:spacing w:after="0" w:line="240" w:lineRule="auto"/>
        <w:contextualSpacing/>
        <w:jc w:val="both"/>
        <w:rPr>
          <w:rFonts w:ascii="Times New Roman" w:hAnsi="Times New Roman" w:cs="Times New Roman"/>
          <w:b/>
          <w:bCs/>
          <w:sz w:val="24"/>
          <w:szCs w:val="24"/>
        </w:rPr>
      </w:pPr>
    </w:p>
    <w:p w:rsidR="00E84F14" w:rsidRPr="00DD3B6A" w:rsidRDefault="0095526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A</w:t>
      </w:r>
      <w:r w:rsidR="00E84F14" w:rsidRPr="00DD3B6A">
        <w:rPr>
          <w:rFonts w:ascii="Times New Roman" w:hAnsi="Times New Roman" w:cs="Times New Roman"/>
          <w:b/>
          <w:bCs/>
          <w:sz w:val="24"/>
          <w:szCs w:val="24"/>
        </w:rPr>
        <w:t>ktivitāšu programma</w:t>
      </w:r>
      <w:r w:rsidR="00E84F14" w:rsidRPr="00DD3B6A">
        <w:rPr>
          <w:rFonts w:ascii="Times New Roman" w:hAnsi="Times New Roman" w:cs="Times New Roman"/>
          <w:sz w:val="24"/>
          <w:szCs w:val="24"/>
        </w:rPr>
        <w:t xml:space="preserve"> </w:t>
      </w:r>
      <w:r w:rsidR="00FF303B"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vairāku starptautiskās palīdzības aktivitāšu kopums ar kopēju mērķi</w:t>
      </w:r>
      <w:r w:rsidR="00863B3F">
        <w:rPr>
          <w:rFonts w:ascii="Times New Roman" w:hAnsi="Times New Roman" w:cs="Times New Roman"/>
          <w:sz w:val="24"/>
          <w:szCs w:val="24"/>
        </w:rPr>
        <w:t>.</w:t>
      </w:r>
    </w:p>
    <w:p w:rsidR="00E84F14" w:rsidRPr="00DD3B6A" w:rsidRDefault="0095526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A</w:t>
      </w:r>
      <w:r w:rsidR="00E84F14" w:rsidRPr="00DD3B6A">
        <w:rPr>
          <w:rFonts w:ascii="Times New Roman" w:hAnsi="Times New Roman" w:cs="Times New Roman"/>
          <w:b/>
          <w:bCs/>
          <w:sz w:val="24"/>
          <w:szCs w:val="24"/>
        </w:rPr>
        <w:t>pstiprināšanas instruments</w:t>
      </w:r>
      <w:r w:rsidR="00E84F14" w:rsidRPr="00DD3B6A">
        <w:rPr>
          <w:rFonts w:ascii="Times New Roman" w:hAnsi="Times New Roman" w:cs="Times New Roman"/>
          <w:sz w:val="24"/>
          <w:szCs w:val="24"/>
        </w:rPr>
        <w:t xml:space="preserve"> </w:t>
      </w:r>
      <w:r w:rsidR="00FF303B"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procedūra, kurā tiek apstiprināta finansējuma piešķiršana starptautiskās palīdzības aktivitātes īstenošanai vai kurā tiek izraudzīts attīstības sadarbības projekta īstenotājs vai civilais eksperts</w:t>
      </w:r>
      <w:r w:rsidR="00863B3F">
        <w:rPr>
          <w:rFonts w:ascii="Times New Roman" w:hAnsi="Times New Roman" w:cs="Times New Roman"/>
          <w:sz w:val="24"/>
          <w:szCs w:val="24"/>
        </w:rPr>
        <w:t>.</w:t>
      </w:r>
    </w:p>
    <w:p w:rsidR="00E84F14" w:rsidRPr="00DD3B6A" w:rsidRDefault="00E84F14" w:rsidP="00E84F14">
      <w:pPr>
        <w:spacing w:after="0" w:line="240" w:lineRule="auto"/>
        <w:contextualSpacing/>
        <w:jc w:val="both"/>
        <w:rPr>
          <w:rFonts w:ascii="Times New Roman" w:hAnsi="Times New Roman" w:cs="Times New Roman"/>
          <w:sz w:val="24"/>
          <w:szCs w:val="24"/>
        </w:rPr>
      </w:pPr>
      <w:r w:rsidRPr="00DD3B6A">
        <w:rPr>
          <w:rFonts w:ascii="Times New Roman" w:hAnsi="Times New Roman" w:cs="Times New Roman"/>
          <w:b/>
          <w:bCs/>
          <w:sz w:val="24"/>
          <w:szCs w:val="24"/>
        </w:rPr>
        <w:t xml:space="preserve">Attīstības mērķi – </w:t>
      </w:r>
      <w:r w:rsidRPr="00DD3B6A">
        <w:rPr>
          <w:rFonts w:ascii="Times New Roman" w:hAnsi="Times New Roman" w:cs="Times New Roman"/>
          <w:sz w:val="24"/>
          <w:szCs w:val="24"/>
        </w:rPr>
        <w:t>plānotā ietekme, kas dod pienesumu fiziskai, finansiālai, institucionālai, sociālai, vides attīstībai, vai citus labumus sabiedrībai, kopienai vai cilvēku grupai caur vienu vai vairākām attīstības intervencēm</w:t>
      </w:r>
      <w:r w:rsidR="00863B3F">
        <w:rPr>
          <w:rFonts w:ascii="Times New Roman" w:hAnsi="Times New Roman" w:cs="Times New Roman"/>
          <w:sz w:val="24"/>
          <w:szCs w:val="24"/>
        </w:rPr>
        <w:t>.</w:t>
      </w:r>
    </w:p>
    <w:p w:rsidR="00E84F14" w:rsidRPr="00DD3B6A" w:rsidRDefault="0095526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A</w:t>
      </w:r>
      <w:r w:rsidR="00E84F14" w:rsidRPr="00DD3B6A">
        <w:rPr>
          <w:rFonts w:ascii="Times New Roman" w:hAnsi="Times New Roman" w:cs="Times New Roman"/>
          <w:b/>
          <w:bCs/>
          <w:sz w:val="24"/>
          <w:szCs w:val="24"/>
        </w:rPr>
        <w:t>ttīstības sadarbība</w:t>
      </w:r>
      <w:r w:rsidR="00E84F14" w:rsidRPr="00DD3B6A">
        <w:rPr>
          <w:rFonts w:ascii="Times New Roman" w:hAnsi="Times New Roman" w:cs="Times New Roman"/>
          <w:sz w:val="24"/>
          <w:szCs w:val="24"/>
        </w:rPr>
        <w:t xml:space="preserve"> </w:t>
      </w:r>
      <w:r w:rsidR="00FF303B"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palīdzības sniegšana mazāk attīstītām valstīm, lai veicinātu šo valstu un to sabiedrības ilgtermiņa sociālo un ekonomisko attīstību</w:t>
      </w:r>
      <w:r w:rsidR="00863B3F">
        <w:rPr>
          <w:rFonts w:ascii="Times New Roman" w:hAnsi="Times New Roman" w:cs="Times New Roman"/>
          <w:sz w:val="24"/>
          <w:szCs w:val="24"/>
        </w:rPr>
        <w:t>.</w:t>
      </w:r>
      <w:r w:rsidR="00292B9E" w:rsidRPr="00292B9E">
        <w:rPr>
          <w:rStyle w:val="FootnoteReference"/>
          <w:rFonts w:ascii="Times New Roman" w:hAnsi="Times New Roman" w:cs="Times New Roman"/>
          <w:sz w:val="24"/>
          <w:szCs w:val="24"/>
        </w:rPr>
        <w:t xml:space="preserve"> </w:t>
      </w:r>
      <w:r w:rsidR="00292B9E">
        <w:rPr>
          <w:rStyle w:val="FootnoteReference"/>
          <w:rFonts w:ascii="Times New Roman" w:hAnsi="Times New Roman" w:cs="Times New Roman"/>
          <w:sz w:val="24"/>
          <w:szCs w:val="24"/>
        </w:rPr>
        <w:footnoteReference w:id="1"/>
      </w:r>
    </w:p>
    <w:p w:rsidR="00E84F14" w:rsidRPr="00DD3B6A" w:rsidRDefault="0095526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A</w:t>
      </w:r>
      <w:r w:rsidR="00E84F14" w:rsidRPr="00DD3B6A">
        <w:rPr>
          <w:rFonts w:ascii="Times New Roman" w:hAnsi="Times New Roman" w:cs="Times New Roman"/>
          <w:b/>
          <w:bCs/>
          <w:sz w:val="24"/>
          <w:szCs w:val="24"/>
        </w:rPr>
        <w:t>ttīstības sadarbības projekts</w:t>
      </w:r>
      <w:r w:rsidR="00E84F14" w:rsidRPr="00DD3B6A">
        <w:rPr>
          <w:rFonts w:ascii="Times New Roman" w:hAnsi="Times New Roman" w:cs="Times New Roman"/>
          <w:sz w:val="24"/>
          <w:szCs w:val="24"/>
        </w:rPr>
        <w:t xml:space="preserve"> </w:t>
      </w:r>
      <w:r w:rsidR="00FF303B"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nekomerciāla aktivitāte vai aktivitāšu kopums ar definētiem īstenošanas rezultātiem, īstenotājiem un izpildes termiņu</w:t>
      </w:r>
      <w:r w:rsidR="00863B3F">
        <w:rPr>
          <w:rFonts w:ascii="Times New Roman" w:hAnsi="Times New Roman" w:cs="Times New Roman"/>
          <w:sz w:val="24"/>
          <w:szCs w:val="24"/>
        </w:rPr>
        <w:t>.</w:t>
      </w:r>
    </w:p>
    <w:p w:rsidR="00E84F14" w:rsidRPr="00DD3B6A" w:rsidRDefault="00E84F14" w:rsidP="00E84F14">
      <w:pPr>
        <w:spacing w:after="0" w:line="240" w:lineRule="auto"/>
        <w:contextualSpacing/>
        <w:jc w:val="both"/>
        <w:rPr>
          <w:rFonts w:ascii="Times New Roman" w:hAnsi="Times New Roman" w:cs="Times New Roman"/>
          <w:sz w:val="24"/>
          <w:szCs w:val="24"/>
        </w:rPr>
      </w:pPr>
      <w:r w:rsidRPr="00DD3B6A">
        <w:rPr>
          <w:rFonts w:ascii="Times New Roman" w:hAnsi="Times New Roman" w:cs="Times New Roman"/>
          <w:b/>
          <w:sz w:val="24"/>
          <w:szCs w:val="24"/>
        </w:rPr>
        <w:t>Attīstības valsts</w:t>
      </w:r>
      <w:r w:rsidRPr="00DD3B6A">
        <w:rPr>
          <w:rFonts w:ascii="Times New Roman" w:hAnsi="Times New Roman" w:cs="Times New Roman"/>
          <w:sz w:val="24"/>
          <w:szCs w:val="24"/>
        </w:rPr>
        <w:t xml:space="preserve"> – </w:t>
      </w:r>
      <w:r w:rsidR="00A84A7B">
        <w:rPr>
          <w:rFonts w:ascii="Times New Roman" w:hAnsi="Times New Roman" w:cs="Times New Roman"/>
          <w:sz w:val="24"/>
          <w:szCs w:val="24"/>
        </w:rPr>
        <w:t xml:space="preserve">valstis un teritorijas, kas iekļautas </w:t>
      </w:r>
      <w:r w:rsidR="00A84A7B" w:rsidRPr="00DD3B6A">
        <w:rPr>
          <w:rFonts w:ascii="Times New Roman" w:hAnsi="Times New Roman" w:cs="Times New Roman"/>
          <w:sz w:val="24"/>
          <w:szCs w:val="24"/>
        </w:rPr>
        <w:t xml:space="preserve">OECD DAC </w:t>
      </w:r>
      <w:r w:rsidR="00A84A7B">
        <w:rPr>
          <w:rFonts w:ascii="Times New Roman" w:hAnsi="Times New Roman" w:cs="Times New Roman"/>
          <w:sz w:val="24"/>
          <w:szCs w:val="24"/>
        </w:rPr>
        <w:t xml:space="preserve">oficiālās attīstības </w:t>
      </w:r>
      <w:r w:rsidR="00A0545C">
        <w:rPr>
          <w:rFonts w:ascii="Times New Roman" w:hAnsi="Times New Roman" w:cs="Times New Roman"/>
          <w:sz w:val="24"/>
          <w:szCs w:val="24"/>
        </w:rPr>
        <w:t>palīdzības</w:t>
      </w:r>
      <w:r w:rsidR="00A84A7B">
        <w:rPr>
          <w:rFonts w:ascii="Times New Roman" w:hAnsi="Times New Roman" w:cs="Times New Roman"/>
          <w:sz w:val="24"/>
          <w:szCs w:val="24"/>
        </w:rPr>
        <w:t xml:space="preserve"> saņēmēju sarakstā (</w:t>
      </w:r>
      <w:r w:rsidR="00A84A7B" w:rsidRPr="0051391A">
        <w:rPr>
          <w:rFonts w:ascii="Times New Roman" w:hAnsi="Times New Roman" w:cs="Times New Roman"/>
          <w:i/>
          <w:sz w:val="24"/>
          <w:szCs w:val="24"/>
        </w:rPr>
        <w:t>DAC List of ODA Recipients</w:t>
      </w:r>
      <w:r w:rsidR="00A84A7B">
        <w:rPr>
          <w:rStyle w:val="FootnoteReference"/>
          <w:rFonts w:ascii="Times New Roman" w:hAnsi="Times New Roman" w:cs="Times New Roman"/>
          <w:i/>
          <w:sz w:val="24"/>
          <w:szCs w:val="24"/>
        </w:rPr>
        <w:footnoteReference w:id="2"/>
      </w:r>
      <w:r w:rsidR="00A84A7B">
        <w:rPr>
          <w:rFonts w:ascii="Times New Roman" w:hAnsi="Times New Roman" w:cs="Times New Roman"/>
          <w:sz w:val="24"/>
          <w:szCs w:val="24"/>
        </w:rPr>
        <w:t>). Šis saraksts sīkāk</w:t>
      </w:r>
      <w:r w:rsidR="008D609E">
        <w:rPr>
          <w:rFonts w:ascii="Times New Roman" w:hAnsi="Times New Roman" w:cs="Times New Roman"/>
          <w:sz w:val="24"/>
          <w:szCs w:val="24"/>
        </w:rPr>
        <w:t xml:space="preserve"> </w:t>
      </w:r>
      <w:r w:rsidR="00A84A7B" w:rsidRPr="00DD3B6A">
        <w:rPr>
          <w:rFonts w:ascii="Times New Roman" w:hAnsi="Times New Roman" w:cs="Times New Roman"/>
          <w:sz w:val="24"/>
          <w:szCs w:val="24"/>
        </w:rPr>
        <w:t>iedal</w:t>
      </w:r>
      <w:r w:rsidR="00A84A7B">
        <w:rPr>
          <w:rFonts w:ascii="Times New Roman" w:hAnsi="Times New Roman" w:cs="Times New Roman"/>
          <w:sz w:val="24"/>
          <w:szCs w:val="24"/>
        </w:rPr>
        <w:t>ā</w:t>
      </w:r>
      <w:r w:rsidR="00A84A7B" w:rsidRPr="00DD3B6A">
        <w:rPr>
          <w:rFonts w:ascii="Times New Roman" w:hAnsi="Times New Roman" w:cs="Times New Roman"/>
          <w:sz w:val="24"/>
          <w:szCs w:val="24"/>
        </w:rPr>
        <w:t>s sekojošās kategorijās: vismazāk attīstītās valstis; citas zemu ienākumu valstis; zemāko vidējo ienākumu valstis; augsti vidēju ienākumu valstis</w:t>
      </w:r>
      <w:r w:rsidRPr="00DD3B6A">
        <w:rPr>
          <w:rFonts w:ascii="Times New Roman" w:hAnsi="Times New Roman" w:cs="Times New Roman"/>
          <w:sz w:val="24"/>
          <w:szCs w:val="24"/>
        </w:rPr>
        <w:t>.</w:t>
      </w:r>
      <w:r w:rsidR="00292B9E" w:rsidRPr="00292B9E">
        <w:rPr>
          <w:rStyle w:val="FootnoteReference"/>
          <w:rFonts w:ascii="Times New Roman" w:hAnsi="Times New Roman" w:cs="Times New Roman"/>
          <w:sz w:val="24"/>
          <w:szCs w:val="24"/>
        </w:rPr>
        <w:t xml:space="preserve"> </w:t>
      </w:r>
      <w:r w:rsidR="00292B9E">
        <w:rPr>
          <w:rStyle w:val="FootnoteReference"/>
          <w:rFonts w:ascii="Times New Roman" w:hAnsi="Times New Roman" w:cs="Times New Roman"/>
          <w:sz w:val="24"/>
          <w:szCs w:val="24"/>
        </w:rPr>
        <w:footnoteReference w:id="3"/>
      </w:r>
    </w:p>
    <w:p w:rsidR="00E84F14" w:rsidRPr="00DD3B6A" w:rsidRDefault="00E84F14" w:rsidP="00603E6C">
      <w:pPr>
        <w:spacing w:after="0" w:line="240" w:lineRule="auto"/>
        <w:contextualSpacing/>
        <w:jc w:val="both"/>
        <w:rPr>
          <w:rFonts w:ascii="Times New Roman" w:hAnsi="Times New Roman" w:cs="Times New Roman"/>
          <w:color w:val="1B1D1F"/>
          <w:sz w:val="24"/>
          <w:szCs w:val="24"/>
        </w:rPr>
      </w:pPr>
      <w:r w:rsidRPr="00DD3B6A">
        <w:rPr>
          <w:rStyle w:val="Strong"/>
          <w:rFonts w:ascii="Times New Roman" w:hAnsi="Times New Roman" w:cs="Times New Roman"/>
          <w:color w:val="1B1D1F"/>
          <w:sz w:val="24"/>
          <w:szCs w:val="24"/>
        </w:rPr>
        <w:t>Daudzpusējā palīdzība</w:t>
      </w:r>
      <w:r w:rsidR="0029785D" w:rsidRPr="00DD3B6A">
        <w:rPr>
          <w:rStyle w:val="Strong"/>
          <w:rFonts w:ascii="Times New Roman" w:hAnsi="Times New Roman" w:cs="Times New Roman"/>
          <w:color w:val="1B1D1F"/>
          <w:sz w:val="24"/>
          <w:szCs w:val="24"/>
        </w:rPr>
        <w:t xml:space="preserve"> </w:t>
      </w:r>
      <w:r w:rsidR="00FF303B" w:rsidRPr="00DD3B6A">
        <w:rPr>
          <w:rFonts w:ascii="Times New Roman" w:hAnsi="Times New Roman" w:cs="Times New Roman"/>
          <w:b/>
          <w:bCs/>
          <w:sz w:val="24"/>
          <w:szCs w:val="24"/>
        </w:rPr>
        <w:t>–</w:t>
      </w:r>
      <w:r w:rsidRPr="00DD3B6A">
        <w:rPr>
          <w:rFonts w:ascii="Times New Roman" w:hAnsi="Times New Roman" w:cs="Times New Roman"/>
          <w:color w:val="1B1D1F"/>
          <w:sz w:val="24"/>
          <w:szCs w:val="24"/>
        </w:rPr>
        <w:t xml:space="preserve"> palīdzības sniegšana saņēmējvalstīm, veicot iemaksas starptautiskās organizācijās. Saņemto finansējumu starptautiskās organizācijas izmanto atbilstoši savām vai donorvalsts noteiktajām prioritātēm.</w:t>
      </w:r>
    </w:p>
    <w:p w:rsidR="00E84F14" w:rsidRPr="00E30C93" w:rsidRDefault="00E84F14" w:rsidP="00E84F14">
      <w:pPr>
        <w:spacing w:after="0" w:line="240" w:lineRule="auto"/>
        <w:contextualSpacing/>
        <w:jc w:val="both"/>
        <w:rPr>
          <w:rFonts w:ascii="Times New Roman" w:hAnsi="Times New Roman" w:cs="Times New Roman"/>
          <w:sz w:val="24"/>
          <w:szCs w:val="24"/>
        </w:rPr>
      </w:pPr>
      <w:r w:rsidRPr="00E30C93">
        <w:rPr>
          <w:rFonts w:ascii="Times New Roman" w:hAnsi="Times New Roman" w:cs="Times New Roman"/>
          <w:b/>
          <w:sz w:val="24"/>
          <w:szCs w:val="24"/>
        </w:rPr>
        <w:t>Decentralizētā sadarbība</w:t>
      </w:r>
      <w:r w:rsidRPr="00E30C93">
        <w:rPr>
          <w:rFonts w:ascii="Times New Roman" w:hAnsi="Times New Roman" w:cs="Times New Roman"/>
          <w:sz w:val="24"/>
          <w:szCs w:val="24"/>
        </w:rPr>
        <w:t xml:space="preserve"> </w:t>
      </w:r>
      <w:r w:rsidR="00FF303B" w:rsidRPr="00DD3B6A">
        <w:rPr>
          <w:rFonts w:ascii="Times New Roman" w:hAnsi="Times New Roman" w:cs="Times New Roman"/>
          <w:b/>
          <w:bCs/>
          <w:sz w:val="24"/>
          <w:szCs w:val="24"/>
        </w:rPr>
        <w:t>–</w:t>
      </w:r>
      <w:r w:rsidRPr="00E30C93">
        <w:rPr>
          <w:rFonts w:ascii="Times New Roman" w:hAnsi="Times New Roman" w:cs="Times New Roman"/>
          <w:sz w:val="24"/>
          <w:szCs w:val="24"/>
        </w:rPr>
        <w:t xml:space="preserve"> </w:t>
      </w:r>
      <w:r w:rsidR="00DD3B6A" w:rsidRPr="00E30C93">
        <w:rPr>
          <w:rFonts w:ascii="Times New Roman" w:hAnsi="Times New Roman" w:cs="Times New Roman"/>
          <w:sz w:val="24"/>
          <w:szCs w:val="24"/>
        </w:rPr>
        <w:t>attīstības sadarbība</w:t>
      </w:r>
      <w:r w:rsidR="00C575F7" w:rsidRPr="00E30C93">
        <w:rPr>
          <w:rFonts w:ascii="Times New Roman" w:hAnsi="Times New Roman" w:cs="Times New Roman"/>
          <w:sz w:val="24"/>
          <w:szCs w:val="24"/>
        </w:rPr>
        <w:t xml:space="preserve"> ar mērķi veicināt vietējo kopienu attīstību</w:t>
      </w:r>
      <w:r w:rsidR="00DD3B6A" w:rsidRPr="00E30C93">
        <w:rPr>
          <w:rFonts w:ascii="Times New Roman" w:hAnsi="Times New Roman" w:cs="Times New Roman"/>
          <w:sz w:val="24"/>
          <w:szCs w:val="24"/>
        </w:rPr>
        <w:t xml:space="preserve">, kas tiek īstenota vietējā vai reģionālā līmenī, sadarbojoties vietējā un reģionālā līmeņa spēlētājiem, piemēram, vietējām pašvaldībām, </w:t>
      </w:r>
      <w:r w:rsidR="00B050EB">
        <w:rPr>
          <w:rFonts w:ascii="Times New Roman" w:hAnsi="Times New Roman" w:cs="Times New Roman"/>
          <w:sz w:val="24"/>
          <w:szCs w:val="24"/>
        </w:rPr>
        <w:t>pilsoniskās sabiedrības</w:t>
      </w:r>
      <w:r w:rsidR="00DD3B6A" w:rsidRPr="00E30C93">
        <w:rPr>
          <w:rFonts w:ascii="Times New Roman" w:hAnsi="Times New Roman" w:cs="Times New Roman"/>
          <w:sz w:val="24"/>
          <w:szCs w:val="24"/>
        </w:rPr>
        <w:t xml:space="preserve"> pārstāvjiem. </w:t>
      </w:r>
    </w:p>
    <w:p w:rsidR="00E84F14" w:rsidRPr="00DD3B6A" w:rsidRDefault="00E84F14" w:rsidP="00E84F14">
      <w:pPr>
        <w:spacing w:after="0" w:line="240" w:lineRule="auto"/>
        <w:contextualSpacing/>
        <w:jc w:val="both"/>
        <w:rPr>
          <w:rFonts w:ascii="Times New Roman" w:hAnsi="Times New Roman" w:cs="Times New Roman"/>
          <w:sz w:val="24"/>
          <w:szCs w:val="24"/>
        </w:rPr>
      </w:pPr>
      <w:r w:rsidRPr="00E30C93">
        <w:rPr>
          <w:rFonts w:ascii="Times New Roman" w:hAnsi="Times New Roman" w:cs="Times New Roman"/>
          <w:b/>
          <w:sz w:val="24"/>
          <w:szCs w:val="24"/>
        </w:rPr>
        <w:t>Dienaskārtība 2030</w:t>
      </w:r>
      <w:r w:rsidRPr="00E30C93">
        <w:rPr>
          <w:rFonts w:ascii="Times New Roman" w:hAnsi="Times New Roman" w:cs="Times New Roman"/>
          <w:sz w:val="24"/>
          <w:szCs w:val="24"/>
        </w:rPr>
        <w:t xml:space="preserve"> – </w:t>
      </w:r>
      <w:r w:rsidR="00FD16B1" w:rsidRPr="00E30C93">
        <w:rPr>
          <w:rFonts w:ascii="Times New Roman" w:hAnsi="Times New Roman" w:cs="Times New Roman"/>
          <w:sz w:val="24"/>
          <w:szCs w:val="24"/>
        </w:rPr>
        <w:t xml:space="preserve">2015. </w:t>
      </w:r>
      <w:r w:rsidR="00FF303B">
        <w:rPr>
          <w:rFonts w:ascii="Times New Roman" w:hAnsi="Times New Roman" w:cs="Times New Roman"/>
          <w:sz w:val="24"/>
          <w:szCs w:val="24"/>
        </w:rPr>
        <w:t xml:space="preserve"> </w:t>
      </w:r>
      <w:r w:rsidR="00FD16B1" w:rsidRPr="00E30C93">
        <w:rPr>
          <w:rFonts w:ascii="Times New Roman" w:hAnsi="Times New Roman" w:cs="Times New Roman"/>
          <w:sz w:val="24"/>
          <w:szCs w:val="24"/>
        </w:rPr>
        <w:t>gadā</w:t>
      </w:r>
      <w:r w:rsidRPr="00E30C93">
        <w:rPr>
          <w:rFonts w:ascii="Times New Roman" w:hAnsi="Times New Roman" w:cs="Times New Roman"/>
          <w:sz w:val="24"/>
          <w:szCs w:val="24"/>
        </w:rPr>
        <w:t xml:space="preserve"> ANO līmenī pieņemti Ilgtspējīgas attīstības mērķi</w:t>
      </w:r>
      <w:r w:rsidR="00E30C93" w:rsidRPr="00E30C93">
        <w:rPr>
          <w:rFonts w:ascii="Times New Roman" w:hAnsi="Times New Roman" w:cs="Times New Roman"/>
          <w:sz w:val="24"/>
          <w:szCs w:val="24"/>
        </w:rPr>
        <w:t xml:space="preserve">, kurus </w:t>
      </w:r>
      <w:r w:rsidR="00A84A7B">
        <w:rPr>
          <w:rFonts w:ascii="Times New Roman" w:hAnsi="Times New Roman" w:cs="Times New Roman"/>
          <w:sz w:val="24"/>
          <w:szCs w:val="24"/>
        </w:rPr>
        <w:t>ANO</w:t>
      </w:r>
      <w:r w:rsidR="00E30C93" w:rsidRPr="00E30C93">
        <w:rPr>
          <w:rFonts w:ascii="Times New Roman" w:hAnsi="Times New Roman" w:cs="Times New Roman"/>
          <w:sz w:val="24"/>
          <w:szCs w:val="24"/>
        </w:rPr>
        <w:t xml:space="preserve"> </w:t>
      </w:r>
      <w:r w:rsidR="00A84A7B">
        <w:rPr>
          <w:rFonts w:ascii="Times New Roman" w:hAnsi="Times New Roman" w:cs="Times New Roman"/>
          <w:sz w:val="24"/>
          <w:szCs w:val="24"/>
        </w:rPr>
        <w:t>dalīb</w:t>
      </w:r>
      <w:r w:rsidR="00E30C93" w:rsidRPr="00E30C93">
        <w:rPr>
          <w:rFonts w:ascii="Times New Roman" w:hAnsi="Times New Roman" w:cs="Times New Roman"/>
          <w:sz w:val="24"/>
          <w:szCs w:val="24"/>
        </w:rPr>
        <w:t>valst</w:t>
      </w:r>
      <w:r w:rsidR="00886F1F">
        <w:rPr>
          <w:rFonts w:ascii="Times New Roman" w:hAnsi="Times New Roman" w:cs="Times New Roman"/>
          <w:sz w:val="24"/>
          <w:szCs w:val="24"/>
        </w:rPr>
        <w:t xml:space="preserve">is </w:t>
      </w:r>
      <w:r w:rsidR="00E30C93" w:rsidRPr="00E30C93">
        <w:rPr>
          <w:rFonts w:ascii="Times New Roman" w:hAnsi="Times New Roman" w:cs="Times New Roman"/>
          <w:sz w:val="24"/>
          <w:szCs w:val="24"/>
        </w:rPr>
        <w:t xml:space="preserve">apņemas sasniegt līdz </w:t>
      </w:r>
      <w:r w:rsidR="00FD16B1" w:rsidRPr="00E30C93">
        <w:rPr>
          <w:rFonts w:ascii="Times New Roman" w:hAnsi="Times New Roman" w:cs="Times New Roman"/>
          <w:sz w:val="24"/>
          <w:szCs w:val="24"/>
        </w:rPr>
        <w:t>2030. gadam</w:t>
      </w:r>
      <w:r w:rsidR="00E30C93" w:rsidRPr="00E30C93">
        <w:rPr>
          <w:rFonts w:ascii="Times New Roman" w:hAnsi="Times New Roman" w:cs="Times New Roman"/>
          <w:sz w:val="24"/>
          <w:szCs w:val="24"/>
        </w:rPr>
        <w:t xml:space="preserve">. </w:t>
      </w:r>
      <w:r w:rsidR="00886F1F">
        <w:rPr>
          <w:rFonts w:ascii="Times New Roman" w:hAnsi="Times New Roman" w:cs="Times New Roman"/>
          <w:sz w:val="24"/>
          <w:szCs w:val="24"/>
        </w:rPr>
        <w:t>Ilgtspējīgas attīstības mērķu</w:t>
      </w:r>
      <w:r w:rsidR="00886F1F" w:rsidRPr="00E30C93">
        <w:rPr>
          <w:rFonts w:ascii="Times New Roman" w:hAnsi="Times New Roman" w:cs="Times New Roman"/>
          <w:sz w:val="24"/>
          <w:szCs w:val="24"/>
        </w:rPr>
        <w:t xml:space="preserve"> </w:t>
      </w:r>
      <w:r w:rsidR="00E30C93" w:rsidRPr="00E30C93">
        <w:rPr>
          <w:rFonts w:ascii="Times New Roman" w:hAnsi="Times New Roman" w:cs="Times New Roman"/>
          <w:sz w:val="24"/>
          <w:szCs w:val="24"/>
        </w:rPr>
        <w:t xml:space="preserve">galvenais </w:t>
      </w:r>
      <w:r w:rsidR="00886F1F">
        <w:rPr>
          <w:rFonts w:ascii="Times New Roman" w:hAnsi="Times New Roman" w:cs="Times New Roman"/>
          <w:sz w:val="24"/>
          <w:szCs w:val="24"/>
        </w:rPr>
        <w:t>uzdevums</w:t>
      </w:r>
      <w:r w:rsidR="00886F1F" w:rsidRPr="00E30C93">
        <w:rPr>
          <w:rFonts w:ascii="Times New Roman" w:hAnsi="Times New Roman" w:cs="Times New Roman"/>
          <w:sz w:val="24"/>
          <w:szCs w:val="24"/>
        </w:rPr>
        <w:t xml:space="preserve"> </w:t>
      </w:r>
      <w:r w:rsidR="00E30C93" w:rsidRPr="00E30C93">
        <w:rPr>
          <w:rFonts w:ascii="Times New Roman" w:hAnsi="Times New Roman" w:cs="Times New Roman"/>
          <w:sz w:val="24"/>
          <w:szCs w:val="24"/>
        </w:rPr>
        <w:t xml:space="preserve">ir izskaust nabadzību pasaulē un veicināt ilgtspējīgu attīstību tās trīs dimensijās </w:t>
      </w:r>
      <w:r w:rsidR="00FF303B" w:rsidRPr="00DD3B6A">
        <w:rPr>
          <w:rFonts w:ascii="Times New Roman" w:hAnsi="Times New Roman" w:cs="Times New Roman"/>
          <w:b/>
          <w:bCs/>
          <w:sz w:val="24"/>
          <w:szCs w:val="24"/>
        </w:rPr>
        <w:t>–</w:t>
      </w:r>
      <w:r w:rsidR="00886F1F">
        <w:rPr>
          <w:rFonts w:ascii="Times New Roman" w:hAnsi="Times New Roman" w:cs="Times New Roman"/>
          <w:sz w:val="24"/>
          <w:szCs w:val="24"/>
        </w:rPr>
        <w:t xml:space="preserve"> </w:t>
      </w:r>
      <w:r w:rsidR="00E30C93" w:rsidRPr="00E30C93">
        <w:rPr>
          <w:rFonts w:ascii="Times New Roman" w:hAnsi="Times New Roman" w:cs="Times New Roman"/>
          <w:sz w:val="24"/>
          <w:szCs w:val="24"/>
        </w:rPr>
        <w:t>ekonomiskā, sociālā un vides.</w:t>
      </w:r>
    </w:p>
    <w:p w:rsidR="00E84F14" w:rsidRDefault="00E84F14" w:rsidP="00E84F14">
      <w:pPr>
        <w:spacing w:after="0" w:line="240" w:lineRule="auto"/>
        <w:contextualSpacing/>
        <w:jc w:val="both"/>
        <w:rPr>
          <w:rFonts w:ascii="Times New Roman" w:hAnsi="Times New Roman" w:cs="Times New Roman"/>
          <w:sz w:val="24"/>
          <w:szCs w:val="24"/>
        </w:rPr>
      </w:pPr>
      <w:r w:rsidRPr="00DD3B6A">
        <w:rPr>
          <w:rFonts w:ascii="Times New Roman" w:hAnsi="Times New Roman" w:cs="Times New Roman"/>
          <w:b/>
          <w:bCs/>
          <w:sz w:val="24"/>
          <w:szCs w:val="24"/>
        </w:rPr>
        <w:t>Efektivitāte</w:t>
      </w:r>
      <w:r w:rsidR="00FF303B">
        <w:rPr>
          <w:rFonts w:ascii="Times New Roman" w:hAnsi="Times New Roman" w:cs="Times New Roman"/>
          <w:b/>
          <w:bCs/>
          <w:sz w:val="24"/>
          <w:szCs w:val="24"/>
        </w:rPr>
        <w:t xml:space="preserve"> </w:t>
      </w:r>
      <w:r w:rsidRPr="00DD3B6A">
        <w:rPr>
          <w:rFonts w:ascii="Times New Roman" w:hAnsi="Times New Roman" w:cs="Times New Roman"/>
          <w:b/>
          <w:bCs/>
          <w:sz w:val="24"/>
          <w:szCs w:val="24"/>
        </w:rPr>
        <w:t xml:space="preserve">– </w:t>
      </w:r>
      <w:r w:rsidRPr="00DD3B6A">
        <w:rPr>
          <w:rFonts w:ascii="Times New Roman" w:hAnsi="Times New Roman" w:cs="Times New Roman"/>
          <w:sz w:val="24"/>
          <w:szCs w:val="24"/>
        </w:rPr>
        <w:t xml:space="preserve">pakāpe, līdz kurai attīstības </w:t>
      </w:r>
      <w:r w:rsidR="00812E0C">
        <w:rPr>
          <w:rFonts w:ascii="Times New Roman" w:hAnsi="Times New Roman" w:cs="Times New Roman"/>
          <w:sz w:val="24"/>
          <w:szCs w:val="24"/>
        </w:rPr>
        <w:t>sadarbības aktivitātes</w:t>
      </w:r>
      <w:r w:rsidR="00812E0C" w:rsidRPr="00DD3B6A">
        <w:rPr>
          <w:rFonts w:ascii="Times New Roman" w:hAnsi="Times New Roman" w:cs="Times New Roman"/>
          <w:sz w:val="24"/>
          <w:szCs w:val="24"/>
        </w:rPr>
        <w:t xml:space="preserve"> </w:t>
      </w:r>
      <w:r w:rsidRPr="00DD3B6A">
        <w:rPr>
          <w:rFonts w:ascii="Times New Roman" w:hAnsi="Times New Roman" w:cs="Times New Roman"/>
          <w:sz w:val="24"/>
          <w:szCs w:val="24"/>
        </w:rPr>
        <w:t>mērķis ir sasniegts, vai to ir plānots sasniegt, ņemot vērā to relatīvo svarīgumu</w:t>
      </w:r>
      <w:r w:rsidR="00863B3F">
        <w:rPr>
          <w:rFonts w:ascii="Times New Roman" w:hAnsi="Times New Roman" w:cs="Times New Roman"/>
          <w:sz w:val="24"/>
          <w:szCs w:val="24"/>
        </w:rPr>
        <w:t>.</w:t>
      </w:r>
    </w:p>
    <w:p w:rsidR="00A0073F" w:rsidRPr="00DD3B6A" w:rsidRDefault="00A0073F" w:rsidP="00E84F14">
      <w:pPr>
        <w:spacing w:after="0" w:line="240" w:lineRule="auto"/>
        <w:contextualSpacing/>
        <w:jc w:val="both"/>
        <w:rPr>
          <w:rFonts w:ascii="Times New Roman" w:hAnsi="Times New Roman" w:cs="Times New Roman"/>
          <w:sz w:val="24"/>
          <w:szCs w:val="24"/>
        </w:rPr>
      </w:pPr>
      <w:r w:rsidRPr="00013E72">
        <w:rPr>
          <w:rFonts w:ascii="Times New Roman" w:hAnsi="Times New Roman" w:cs="Times New Roman"/>
          <w:b/>
          <w:sz w:val="24"/>
          <w:szCs w:val="24"/>
        </w:rPr>
        <w:t>Globālā izglītība</w:t>
      </w:r>
      <w:r>
        <w:rPr>
          <w:rFonts w:ascii="Times New Roman" w:hAnsi="Times New Roman" w:cs="Times New Roman"/>
          <w:sz w:val="24"/>
          <w:szCs w:val="24"/>
        </w:rPr>
        <w:t xml:space="preserve"> </w:t>
      </w:r>
      <w:r w:rsidR="00292B9E">
        <w:rPr>
          <w:rFonts w:ascii="Times New Roman" w:hAnsi="Times New Roman" w:cs="Times New Roman"/>
          <w:sz w:val="24"/>
          <w:szCs w:val="24"/>
        </w:rPr>
        <w:t>–</w:t>
      </w:r>
      <w:r>
        <w:rPr>
          <w:rFonts w:ascii="Times New Roman" w:hAnsi="Times New Roman" w:cs="Times New Roman"/>
          <w:sz w:val="24"/>
          <w:szCs w:val="24"/>
        </w:rPr>
        <w:t xml:space="preserve"> </w:t>
      </w:r>
      <w:r w:rsidRPr="00A0073F">
        <w:rPr>
          <w:rFonts w:ascii="Times New Roman" w:hAnsi="Times New Roman" w:cs="Times New Roman"/>
          <w:sz w:val="24"/>
          <w:szCs w:val="24"/>
        </w:rPr>
        <w:t xml:space="preserve">aktīvs mācīšanās process, kas, balstoties uz solidaritātes, vienlīdzības, iekļaušanas un sadarbības principiem, veido sabiedrības izpratni par </w:t>
      </w:r>
      <w:r w:rsidRPr="00A0073F">
        <w:rPr>
          <w:rFonts w:ascii="Times New Roman" w:hAnsi="Times New Roman" w:cs="Times New Roman"/>
          <w:sz w:val="24"/>
          <w:szCs w:val="24"/>
        </w:rPr>
        <w:lastRenderedPageBreak/>
        <w:t>attīstības procesiem pasaulē un veicina indivīdu un organizāciju līdzdalību aktuālu vietējo un globālo jautājumu risināšanā.</w:t>
      </w:r>
    </w:p>
    <w:p w:rsidR="00E84F14" w:rsidRPr="00DD3B6A" w:rsidRDefault="0095526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G</w:t>
      </w:r>
      <w:r w:rsidR="00E84F14" w:rsidRPr="00DD3B6A">
        <w:rPr>
          <w:rFonts w:ascii="Times New Roman" w:hAnsi="Times New Roman" w:cs="Times New Roman"/>
          <w:b/>
          <w:bCs/>
          <w:sz w:val="24"/>
          <w:szCs w:val="24"/>
        </w:rPr>
        <w:t>rants</w:t>
      </w:r>
      <w:r w:rsidR="00E84F14" w:rsidRPr="00DD3B6A">
        <w:rPr>
          <w:rFonts w:ascii="Times New Roman" w:hAnsi="Times New Roman" w:cs="Times New Roman"/>
          <w:sz w:val="24"/>
          <w:szCs w:val="24"/>
        </w:rPr>
        <w:t xml:space="preserve"> </w:t>
      </w:r>
      <w:r w:rsidR="00812E0C"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maksājums attīstības sadarbības projekta īstenotājam, lai realizētu projektu, ko tas iesniedzis granta projektu konkursam un ko finansēšanai ir apstiprinājusi </w:t>
      </w:r>
      <w:r w:rsidR="00F371A0">
        <w:rPr>
          <w:rFonts w:ascii="Times New Roman" w:hAnsi="Times New Roman" w:cs="Times New Roman"/>
          <w:sz w:val="24"/>
          <w:szCs w:val="24"/>
        </w:rPr>
        <w:t>Ārlietu ministrija</w:t>
      </w:r>
      <w:r w:rsidR="00863B3F">
        <w:rPr>
          <w:rFonts w:ascii="Times New Roman" w:hAnsi="Times New Roman" w:cs="Times New Roman"/>
          <w:sz w:val="24"/>
          <w:szCs w:val="24"/>
        </w:rPr>
        <w:t>.</w:t>
      </w:r>
    </w:p>
    <w:p w:rsidR="00E84F14" w:rsidRDefault="00E84F14" w:rsidP="00603E6C">
      <w:pPr>
        <w:spacing w:after="0" w:line="240" w:lineRule="auto"/>
        <w:contextualSpacing/>
        <w:jc w:val="both"/>
        <w:rPr>
          <w:rFonts w:ascii="Times New Roman" w:hAnsi="Times New Roman" w:cs="Times New Roman"/>
          <w:color w:val="1B1D1F"/>
          <w:sz w:val="24"/>
          <w:szCs w:val="24"/>
        </w:rPr>
      </w:pPr>
      <w:r w:rsidRPr="00DD3B6A">
        <w:rPr>
          <w:rStyle w:val="Strong"/>
          <w:rFonts w:ascii="Times New Roman" w:hAnsi="Times New Roman" w:cs="Times New Roman"/>
          <w:color w:val="1B1D1F"/>
          <w:sz w:val="24"/>
          <w:szCs w:val="24"/>
        </w:rPr>
        <w:t>Humānā palīdzība</w:t>
      </w:r>
      <w:r w:rsidR="0095526F">
        <w:rPr>
          <w:rStyle w:val="Strong"/>
          <w:rFonts w:ascii="Times New Roman" w:hAnsi="Times New Roman" w:cs="Times New Roman"/>
          <w:color w:val="1B1D1F"/>
          <w:sz w:val="24"/>
          <w:szCs w:val="24"/>
        </w:rPr>
        <w:t xml:space="preserve"> </w:t>
      </w:r>
      <w:r w:rsidRPr="00DD3B6A">
        <w:rPr>
          <w:rFonts w:ascii="Times New Roman" w:hAnsi="Times New Roman" w:cs="Times New Roman"/>
          <w:color w:val="1B1D1F"/>
          <w:sz w:val="24"/>
          <w:szCs w:val="24"/>
        </w:rPr>
        <w:t>–</w:t>
      </w:r>
      <w:r w:rsidR="00B43F03">
        <w:rPr>
          <w:rFonts w:ascii="Times New Roman" w:hAnsi="Times New Roman" w:cs="Times New Roman"/>
          <w:color w:val="1B1D1F"/>
          <w:sz w:val="24"/>
          <w:szCs w:val="24"/>
        </w:rPr>
        <w:t xml:space="preserve"> </w:t>
      </w:r>
      <w:r w:rsidR="00B43F03" w:rsidRPr="00B43F03">
        <w:rPr>
          <w:rFonts w:ascii="Times New Roman" w:hAnsi="Times New Roman" w:cs="Times New Roman"/>
          <w:color w:val="1B1D1F"/>
          <w:sz w:val="24"/>
          <w:szCs w:val="24"/>
        </w:rPr>
        <w:t xml:space="preserve">palīdzība, </w:t>
      </w:r>
      <w:r w:rsidR="00B43F03">
        <w:rPr>
          <w:rFonts w:ascii="Times New Roman" w:hAnsi="Times New Roman" w:cs="Times New Roman"/>
          <w:color w:val="1B1D1F"/>
          <w:sz w:val="24"/>
          <w:szCs w:val="24"/>
        </w:rPr>
        <w:t>kuras mērķis ir</w:t>
      </w:r>
      <w:r w:rsidR="00B43F03" w:rsidRPr="00B43F03">
        <w:rPr>
          <w:rFonts w:ascii="Times New Roman" w:hAnsi="Times New Roman" w:cs="Times New Roman"/>
          <w:color w:val="1B1D1F"/>
          <w:sz w:val="24"/>
          <w:szCs w:val="24"/>
        </w:rPr>
        <w:t xml:space="preserve"> glābt cilvēku dzīvības, atvieglot </w:t>
      </w:r>
      <w:r w:rsidR="00B43F03">
        <w:rPr>
          <w:rFonts w:ascii="Times New Roman" w:hAnsi="Times New Roman" w:cs="Times New Roman"/>
          <w:color w:val="1B1D1F"/>
          <w:sz w:val="24"/>
          <w:szCs w:val="24"/>
        </w:rPr>
        <w:t xml:space="preserve">to </w:t>
      </w:r>
      <w:r w:rsidR="00B43F03" w:rsidRPr="00B43F03">
        <w:rPr>
          <w:rFonts w:ascii="Times New Roman" w:hAnsi="Times New Roman" w:cs="Times New Roman"/>
          <w:color w:val="1B1D1F"/>
          <w:sz w:val="24"/>
          <w:szCs w:val="24"/>
        </w:rPr>
        <w:t xml:space="preserve">ciešanas un sniegt aizsardzību krīzes situācijās </w:t>
      </w:r>
      <w:r w:rsidR="00034435">
        <w:rPr>
          <w:rFonts w:ascii="Times New Roman" w:hAnsi="Times New Roman" w:cs="Times New Roman"/>
          <w:color w:val="1B1D1F"/>
          <w:sz w:val="24"/>
          <w:szCs w:val="24"/>
        </w:rPr>
        <w:t>attīstības</w:t>
      </w:r>
      <w:r w:rsidR="00B43F03" w:rsidRPr="00B43F03">
        <w:rPr>
          <w:rFonts w:ascii="Times New Roman" w:hAnsi="Times New Roman" w:cs="Times New Roman"/>
          <w:color w:val="1B1D1F"/>
          <w:sz w:val="24"/>
          <w:szCs w:val="24"/>
        </w:rPr>
        <w:t xml:space="preserve"> valstīs, kas radušās </w:t>
      </w:r>
      <w:r w:rsidR="00B43F03">
        <w:rPr>
          <w:rFonts w:ascii="Times New Roman" w:hAnsi="Times New Roman" w:cs="Times New Roman"/>
          <w:color w:val="1B1D1F"/>
          <w:sz w:val="24"/>
          <w:szCs w:val="24"/>
        </w:rPr>
        <w:t>cilvēku radītu konfliktu rezultātā vai</w:t>
      </w:r>
      <w:r w:rsidR="00B43F03" w:rsidRPr="00B43F03">
        <w:rPr>
          <w:rFonts w:ascii="Times New Roman" w:hAnsi="Times New Roman" w:cs="Times New Roman"/>
          <w:color w:val="1B1D1F"/>
          <w:sz w:val="24"/>
          <w:szCs w:val="24"/>
        </w:rPr>
        <w:t xml:space="preserve"> </w:t>
      </w:r>
      <w:r w:rsidR="00B43F03" w:rsidRPr="00BD7AAA">
        <w:rPr>
          <w:rFonts w:ascii="Times New Roman" w:hAnsi="Times New Roman" w:cs="Times New Roman"/>
          <w:sz w:val="24"/>
          <w:szCs w:val="24"/>
        </w:rPr>
        <w:t xml:space="preserve">dabas katastrofu vai </w:t>
      </w:r>
      <w:r w:rsidR="00B43F03">
        <w:rPr>
          <w:rFonts w:ascii="Times New Roman" w:hAnsi="Times New Roman" w:cs="Times New Roman"/>
          <w:sz w:val="24"/>
          <w:szCs w:val="24"/>
        </w:rPr>
        <w:t>klimata pārmaiņu ietekmē</w:t>
      </w:r>
      <w:r w:rsidR="00B43F03">
        <w:rPr>
          <w:rFonts w:ascii="Times New Roman" w:hAnsi="Times New Roman" w:cs="Times New Roman"/>
          <w:color w:val="1B1D1F"/>
          <w:sz w:val="24"/>
          <w:szCs w:val="24"/>
        </w:rPr>
        <w:t xml:space="preserve">. </w:t>
      </w:r>
    </w:p>
    <w:p w:rsidR="00E84F14" w:rsidRDefault="00E84F14" w:rsidP="00E84F14">
      <w:pPr>
        <w:spacing w:after="0" w:line="240" w:lineRule="auto"/>
        <w:contextualSpacing/>
        <w:jc w:val="both"/>
        <w:rPr>
          <w:rFonts w:ascii="Times New Roman" w:hAnsi="Times New Roman" w:cs="Times New Roman"/>
          <w:sz w:val="24"/>
          <w:szCs w:val="24"/>
        </w:rPr>
      </w:pPr>
      <w:r w:rsidRPr="00DD3B6A">
        <w:rPr>
          <w:rFonts w:ascii="Times New Roman" w:hAnsi="Times New Roman" w:cs="Times New Roman"/>
          <w:b/>
          <w:sz w:val="24"/>
          <w:szCs w:val="24"/>
        </w:rPr>
        <w:t>Ilgtspējīga attīstība</w:t>
      </w:r>
      <w:r w:rsidRPr="00DD3B6A">
        <w:rPr>
          <w:rFonts w:ascii="Times New Roman" w:hAnsi="Times New Roman" w:cs="Times New Roman"/>
          <w:sz w:val="24"/>
          <w:szCs w:val="24"/>
        </w:rPr>
        <w:t xml:space="preserve"> </w:t>
      </w:r>
      <w:r w:rsidR="00812E0C" w:rsidRPr="00DD3B6A">
        <w:rPr>
          <w:rFonts w:ascii="Times New Roman" w:hAnsi="Times New Roman" w:cs="Times New Roman"/>
          <w:b/>
          <w:bCs/>
          <w:sz w:val="24"/>
          <w:szCs w:val="24"/>
        </w:rPr>
        <w:t>–</w:t>
      </w:r>
      <w:r w:rsidRPr="00DD3B6A">
        <w:rPr>
          <w:rFonts w:ascii="Times New Roman" w:hAnsi="Times New Roman" w:cs="Times New Roman"/>
          <w:sz w:val="24"/>
          <w:szCs w:val="24"/>
        </w:rPr>
        <w:t xml:space="preserve"> attīstība, kas nodrošina šodienas vajadzību apmierināšanu, neradot draudus nākamo paaudžu vajadzību apmierināšanai. Ilgtspējīgu attīstību raksturo trīs savstarpēji saistītas dimensijas</w:t>
      </w:r>
      <w:r w:rsidR="00886F1F" w:rsidRPr="00886F1F">
        <w:rPr>
          <w:rFonts w:ascii="Times New Roman" w:hAnsi="Times New Roman" w:cs="Times New Roman"/>
          <w:sz w:val="24"/>
          <w:szCs w:val="24"/>
        </w:rPr>
        <w:t xml:space="preserve"> </w:t>
      </w:r>
      <w:r w:rsidR="00886F1F">
        <w:rPr>
          <w:rFonts w:ascii="Times New Roman" w:hAnsi="Times New Roman" w:cs="Times New Roman"/>
          <w:sz w:val="24"/>
          <w:szCs w:val="24"/>
        </w:rPr>
        <w:t xml:space="preserve">- ekonomiskā, sociālā un </w:t>
      </w:r>
      <w:r w:rsidR="00886F1F" w:rsidRPr="00DD3B6A">
        <w:rPr>
          <w:rFonts w:ascii="Times New Roman" w:hAnsi="Times New Roman" w:cs="Times New Roman"/>
          <w:sz w:val="24"/>
          <w:szCs w:val="24"/>
        </w:rPr>
        <w:t>vides</w:t>
      </w:r>
      <w:r w:rsidRPr="00DD3B6A">
        <w:rPr>
          <w:rFonts w:ascii="Times New Roman" w:hAnsi="Times New Roman" w:cs="Times New Roman"/>
          <w:sz w:val="24"/>
          <w:szCs w:val="24"/>
        </w:rPr>
        <w:t>.</w:t>
      </w:r>
    </w:p>
    <w:p w:rsidR="00886F1F" w:rsidRPr="00DD3B6A" w:rsidRDefault="00886F1F" w:rsidP="00E84F14">
      <w:pPr>
        <w:spacing w:after="0" w:line="240" w:lineRule="auto"/>
        <w:contextualSpacing/>
        <w:jc w:val="both"/>
        <w:rPr>
          <w:rFonts w:ascii="Times New Roman" w:hAnsi="Times New Roman" w:cs="Times New Roman"/>
          <w:sz w:val="24"/>
          <w:szCs w:val="24"/>
        </w:rPr>
      </w:pPr>
      <w:r w:rsidRPr="0053572D">
        <w:rPr>
          <w:rFonts w:ascii="Times New Roman" w:hAnsi="Times New Roman" w:cs="Times New Roman"/>
          <w:b/>
          <w:sz w:val="24"/>
          <w:szCs w:val="24"/>
        </w:rPr>
        <w:t>Konsultatīvā padome</w:t>
      </w:r>
      <w:r>
        <w:rPr>
          <w:rFonts w:ascii="Times New Roman" w:hAnsi="Times New Roman" w:cs="Times New Roman"/>
          <w:sz w:val="24"/>
          <w:szCs w:val="24"/>
        </w:rPr>
        <w:t xml:space="preserve"> –</w:t>
      </w:r>
      <w:r w:rsidRPr="00886F1F">
        <w:rPr>
          <w:rFonts w:ascii="MyriadPro-Regular" w:hAnsi="MyriadPro-Regular"/>
          <w:color w:val="1B1D1F"/>
        </w:rPr>
        <w:t xml:space="preserve"> </w:t>
      </w:r>
      <w:hyperlink r:id="rId9" w:history="1">
        <w:r w:rsidR="0053572D" w:rsidRPr="0053572D">
          <w:rPr>
            <w:rFonts w:ascii="Times New Roman" w:hAnsi="Times New Roman" w:cs="Times New Roman"/>
            <w:sz w:val="24"/>
            <w:szCs w:val="24"/>
          </w:rPr>
          <w:t xml:space="preserve">Konsultatīvā padome attīstības sadarbības politikas jautājumos </w:t>
        </w:r>
      </w:hyperlink>
      <w:r w:rsidR="0053572D" w:rsidRPr="0053572D">
        <w:rPr>
          <w:rFonts w:ascii="Times New Roman" w:hAnsi="Times New Roman" w:cs="Times New Roman"/>
          <w:sz w:val="24"/>
          <w:szCs w:val="24"/>
        </w:rPr>
        <w:t>ir</w:t>
      </w:r>
      <w:r w:rsidR="0053572D">
        <w:rPr>
          <w:rFonts w:ascii="MyriadPro-Regular" w:hAnsi="MyriadPro-Regular"/>
          <w:color w:val="1B1D1F"/>
        </w:rPr>
        <w:t xml:space="preserve"> </w:t>
      </w:r>
      <w:r w:rsidRPr="00886F1F">
        <w:rPr>
          <w:rFonts w:ascii="Times New Roman" w:hAnsi="Times New Roman" w:cs="Times New Roman"/>
          <w:sz w:val="24"/>
          <w:szCs w:val="24"/>
        </w:rPr>
        <w:t>konsultatīva institūcija, kas izveidota, lai stiprinātu Latvijas divpusējo attīstības sadarbību, veicinātu sabiedrības izpratni par attīstības sadarbības politiku un sniegtu atbalstu tās īstenošanā, kā arī sekmētu Latvijas aktīvu iesaistīšanos E</w:t>
      </w:r>
      <w:r w:rsidR="00812E0C">
        <w:rPr>
          <w:rFonts w:ascii="Times New Roman" w:hAnsi="Times New Roman" w:cs="Times New Roman"/>
          <w:sz w:val="24"/>
          <w:szCs w:val="24"/>
        </w:rPr>
        <w:t xml:space="preserve">iropas </w:t>
      </w:r>
      <w:r w:rsidRPr="00886F1F">
        <w:rPr>
          <w:rFonts w:ascii="Times New Roman" w:hAnsi="Times New Roman" w:cs="Times New Roman"/>
          <w:sz w:val="24"/>
          <w:szCs w:val="24"/>
        </w:rPr>
        <w:t>S</w:t>
      </w:r>
      <w:r w:rsidR="00812E0C">
        <w:rPr>
          <w:rFonts w:ascii="Times New Roman" w:hAnsi="Times New Roman" w:cs="Times New Roman"/>
          <w:sz w:val="24"/>
          <w:szCs w:val="24"/>
        </w:rPr>
        <w:t>avienības (turpmāk – ES)</w:t>
      </w:r>
      <w:r w:rsidRPr="00886F1F">
        <w:rPr>
          <w:rFonts w:ascii="Times New Roman" w:hAnsi="Times New Roman" w:cs="Times New Roman"/>
          <w:sz w:val="24"/>
          <w:szCs w:val="24"/>
        </w:rPr>
        <w:t xml:space="preserve"> un globālās attīstības sadarbības politikas veidošanā un īstenošanā</w:t>
      </w:r>
      <w:r>
        <w:rPr>
          <w:rFonts w:ascii="Times New Roman" w:hAnsi="Times New Roman" w:cs="Times New Roman"/>
          <w:sz w:val="24"/>
          <w:szCs w:val="24"/>
        </w:rPr>
        <w:t>.</w:t>
      </w:r>
    </w:p>
    <w:p w:rsidR="00E84F14" w:rsidRPr="00DD3B6A" w:rsidRDefault="0095526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K</w:t>
      </w:r>
      <w:r w:rsidR="00E84F14" w:rsidRPr="00DD3B6A">
        <w:rPr>
          <w:rFonts w:ascii="Times New Roman" w:hAnsi="Times New Roman" w:cs="Times New Roman"/>
          <w:b/>
          <w:bCs/>
          <w:sz w:val="24"/>
          <w:szCs w:val="24"/>
        </w:rPr>
        <w:t>opīga (trīspusēja vai daudzpusēja) starptautiskās palīdzības</w:t>
      </w:r>
      <w:r w:rsidR="00E82779">
        <w:rPr>
          <w:rFonts w:ascii="Times New Roman" w:hAnsi="Times New Roman" w:cs="Times New Roman"/>
          <w:b/>
          <w:bCs/>
          <w:sz w:val="24"/>
          <w:szCs w:val="24"/>
        </w:rPr>
        <w:t xml:space="preserve"> (attīstības sadarbības)</w:t>
      </w:r>
      <w:r w:rsidR="00E84F14" w:rsidRPr="00DD3B6A">
        <w:rPr>
          <w:rFonts w:ascii="Times New Roman" w:hAnsi="Times New Roman" w:cs="Times New Roman"/>
          <w:b/>
          <w:bCs/>
          <w:sz w:val="24"/>
          <w:szCs w:val="24"/>
        </w:rPr>
        <w:t xml:space="preserve"> aktivitāte</w:t>
      </w:r>
      <w:r w:rsidR="00E84F14" w:rsidRPr="00DD3B6A">
        <w:rPr>
          <w:rFonts w:ascii="Times New Roman" w:hAnsi="Times New Roman" w:cs="Times New Roman"/>
          <w:sz w:val="24"/>
          <w:szCs w:val="24"/>
        </w:rPr>
        <w:t xml:space="preserve"> </w:t>
      </w:r>
      <w:r w:rsidR="00812E0C"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attīstības sadarbības projekts vai aktivitāšu programma, kurā atsevišķas projekta vai programmas aktivitātes īsteno divi vai vairāki finansētāji, no kuriem viens pārstāv Latvijas Republiku</w:t>
      </w:r>
      <w:r w:rsidR="00863B3F">
        <w:rPr>
          <w:rFonts w:ascii="Times New Roman" w:hAnsi="Times New Roman" w:cs="Times New Roman"/>
          <w:sz w:val="24"/>
          <w:szCs w:val="24"/>
        </w:rPr>
        <w:t>.</w:t>
      </w:r>
    </w:p>
    <w:p w:rsidR="00E84F14" w:rsidRPr="00863B3F" w:rsidRDefault="00886F1F" w:rsidP="00E84F14">
      <w:pPr>
        <w:spacing w:after="0" w:line="240" w:lineRule="auto"/>
        <w:contextualSpacing/>
        <w:jc w:val="both"/>
        <w:rPr>
          <w:rFonts w:ascii="Times New Roman" w:hAnsi="Times New Roman" w:cs="Times New Roman"/>
          <w:sz w:val="24"/>
          <w:szCs w:val="24"/>
        </w:rPr>
      </w:pPr>
      <w:r w:rsidRPr="00863B3F">
        <w:rPr>
          <w:rFonts w:ascii="Times New Roman" w:hAnsi="Times New Roman" w:cs="Times New Roman"/>
          <w:b/>
          <w:sz w:val="24"/>
          <w:szCs w:val="24"/>
        </w:rPr>
        <w:t>Kopīgā plānošana</w:t>
      </w:r>
      <w:r w:rsidRPr="00863B3F">
        <w:rPr>
          <w:rFonts w:ascii="Times New Roman" w:hAnsi="Times New Roman" w:cs="Times New Roman"/>
          <w:sz w:val="24"/>
          <w:szCs w:val="24"/>
        </w:rPr>
        <w:t xml:space="preserve"> – kopīg</w:t>
      </w:r>
      <w:r>
        <w:rPr>
          <w:rFonts w:ascii="Times New Roman" w:hAnsi="Times New Roman" w:cs="Times New Roman"/>
          <w:sz w:val="24"/>
          <w:szCs w:val="24"/>
        </w:rPr>
        <w:t>a</w:t>
      </w:r>
      <w:r w:rsidRPr="00863B3F">
        <w:rPr>
          <w:rFonts w:ascii="Times New Roman" w:hAnsi="Times New Roman" w:cs="Times New Roman"/>
          <w:sz w:val="24"/>
          <w:szCs w:val="24"/>
        </w:rPr>
        <w:t xml:space="preserve"> ES un tās dalībvalstu rīcīb</w:t>
      </w:r>
      <w:r>
        <w:rPr>
          <w:rFonts w:ascii="Times New Roman" w:hAnsi="Times New Roman" w:cs="Times New Roman"/>
          <w:sz w:val="24"/>
          <w:szCs w:val="24"/>
        </w:rPr>
        <w:t>a</w:t>
      </w:r>
      <w:r w:rsidRPr="00863B3F">
        <w:rPr>
          <w:rFonts w:ascii="Times New Roman" w:hAnsi="Times New Roman" w:cs="Times New Roman"/>
          <w:sz w:val="24"/>
          <w:szCs w:val="24"/>
        </w:rPr>
        <w:t xml:space="preserve"> </w:t>
      </w:r>
      <w:r>
        <w:rPr>
          <w:rFonts w:ascii="Times New Roman" w:hAnsi="Times New Roman" w:cs="Times New Roman"/>
          <w:sz w:val="24"/>
          <w:szCs w:val="24"/>
        </w:rPr>
        <w:t xml:space="preserve">attīstības sadarbības jomā </w:t>
      </w:r>
      <w:r w:rsidRPr="00863B3F">
        <w:rPr>
          <w:rFonts w:ascii="Times New Roman" w:hAnsi="Times New Roman" w:cs="Times New Roman"/>
          <w:sz w:val="24"/>
          <w:szCs w:val="24"/>
        </w:rPr>
        <w:t xml:space="preserve">atbilstoši partnervalsts attīstības stratēģijai. </w:t>
      </w:r>
      <w:r w:rsidR="006503C0">
        <w:rPr>
          <w:rFonts w:ascii="Times New Roman" w:hAnsi="Times New Roman" w:cs="Times New Roman"/>
          <w:sz w:val="24"/>
          <w:szCs w:val="24"/>
        </w:rPr>
        <w:t xml:space="preserve">Kopīgās plānošanas </w:t>
      </w:r>
      <w:r w:rsidR="006503C0" w:rsidRPr="00863B3F">
        <w:rPr>
          <w:rFonts w:ascii="Times New Roman" w:hAnsi="Times New Roman" w:cs="Times New Roman"/>
          <w:sz w:val="24"/>
          <w:szCs w:val="24"/>
        </w:rPr>
        <w:t>pamatā ir efektīva darba dalīšana, t.sk.</w:t>
      </w:r>
      <w:r w:rsidR="006503C0">
        <w:rPr>
          <w:rFonts w:ascii="Times New Roman" w:hAnsi="Times New Roman" w:cs="Times New Roman"/>
          <w:sz w:val="24"/>
          <w:szCs w:val="24"/>
        </w:rPr>
        <w:t>, nosakot,</w:t>
      </w:r>
      <w:r w:rsidR="006503C0" w:rsidRPr="00863B3F">
        <w:rPr>
          <w:rFonts w:ascii="Times New Roman" w:hAnsi="Times New Roman" w:cs="Times New Roman"/>
          <w:sz w:val="24"/>
          <w:szCs w:val="24"/>
        </w:rPr>
        <w:t xml:space="preserve"> kurā jomā k</w:t>
      </w:r>
      <w:r w:rsidR="006503C0">
        <w:rPr>
          <w:rFonts w:ascii="Times New Roman" w:hAnsi="Times New Roman" w:cs="Times New Roman"/>
          <w:sz w:val="24"/>
          <w:szCs w:val="24"/>
        </w:rPr>
        <w:t>atrs</w:t>
      </w:r>
      <w:r w:rsidR="006503C0" w:rsidRPr="00863B3F">
        <w:rPr>
          <w:rFonts w:ascii="Times New Roman" w:hAnsi="Times New Roman" w:cs="Times New Roman"/>
          <w:sz w:val="24"/>
          <w:szCs w:val="24"/>
        </w:rPr>
        <w:t xml:space="preserve"> donors strādās, un indikatīva daudzgadu finansējuma piešķiršana. </w:t>
      </w:r>
      <w:r w:rsidRPr="00863B3F">
        <w:rPr>
          <w:rFonts w:ascii="Times New Roman" w:hAnsi="Times New Roman" w:cs="Times New Roman"/>
          <w:sz w:val="24"/>
          <w:szCs w:val="24"/>
        </w:rPr>
        <w:t>Procesu veicina Eiropas Komisija</w:t>
      </w:r>
      <w:r w:rsidR="00812E0C">
        <w:rPr>
          <w:rFonts w:ascii="Times New Roman" w:hAnsi="Times New Roman" w:cs="Times New Roman"/>
          <w:sz w:val="24"/>
          <w:szCs w:val="24"/>
        </w:rPr>
        <w:t xml:space="preserve"> (turpmāk – EK)</w:t>
      </w:r>
      <w:r w:rsidRPr="00863B3F">
        <w:rPr>
          <w:rFonts w:ascii="Times New Roman" w:hAnsi="Times New Roman" w:cs="Times New Roman"/>
          <w:sz w:val="24"/>
          <w:szCs w:val="24"/>
        </w:rPr>
        <w:t xml:space="preserve"> </w:t>
      </w:r>
      <w:r>
        <w:rPr>
          <w:rFonts w:ascii="Times New Roman" w:hAnsi="Times New Roman" w:cs="Times New Roman"/>
          <w:sz w:val="24"/>
          <w:szCs w:val="24"/>
        </w:rPr>
        <w:t>un</w:t>
      </w:r>
      <w:r w:rsidRPr="00863B3F">
        <w:rPr>
          <w:rFonts w:ascii="Times New Roman" w:hAnsi="Times New Roman" w:cs="Times New Roman"/>
          <w:sz w:val="24"/>
          <w:szCs w:val="24"/>
        </w:rPr>
        <w:t xml:space="preserve"> Eiropas Ārējās darbības dienes</w:t>
      </w:r>
      <w:r>
        <w:rPr>
          <w:rFonts w:ascii="Times New Roman" w:hAnsi="Times New Roman" w:cs="Times New Roman"/>
          <w:sz w:val="24"/>
          <w:szCs w:val="24"/>
        </w:rPr>
        <w:t>ts</w:t>
      </w:r>
      <w:r w:rsidR="00812E0C">
        <w:rPr>
          <w:rFonts w:ascii="Times New Roman" w:hAnsi="Times New Roman" w:cs="Times New Roman"/>
          <w:sz w:val="24"/>
          <w:szCs w:val="24"/>
        </w:rPr>
        <w:t xml:space="preserve"> (turpmāk – </w:t>
      </w:r>
      <w:r w:rsidR="00057C15">
        <w:rPr>
          <w:rFonts w:ascii="Times New Roman" w:hAnsi="Times New Roman" w:cs="Times New Roman"/>
          <w:sz w:val="24"/>
          <w:szCs w:val="24"/>
        </w:rPr>
        <w:t>EĀ</w:t>
      </w:r>
      <w:r w:rsidR="00812E0C">
        <w:rPr>
          <w:rFonts w:ascii="Times New Roman" w:hAnsi="Times New Roman" w:cs="Times New Roman"/>
          <w:sz w:val="24"/>
          <w:szCs w:val="24"/>
        </w:rPr>
        <w:t>DD)</w:t>
      </w:r>
      <w:r w:rsidRPr="00863B3F">
        <w:rPr>
          <w:rFonts w:ascii="Times New Roman" w:hAnsi="Times New Roman" w:cs="Times New Roman"/>
          <w:sz w:val="24"/>
          <w:szCs w:val="24"/>
        </w:rPr>
        <w:t>. Kopīgo stratēģiju izstrādā partnervalstu līmenī ES delegācija un dalībvalstu darbinieki šajā valstī, lai nodrošinātu vislabāko iespējamo rīcību atbilstoši vajadzībām. Šāda pieeja ļauj cieši sadarboties ar partnervalstu valdību, pilsonisko sabiedrību, privāto sektoru un citām ieinteresētajām pusēm.</w:t>
      </w:r>
      <w:r w:rsidR="00863B3F" w:rsidRPr="00863B3F">
        <w:rPr>
          <w:rFonts w:ascii="Times New Roman" w:hAnsi="Times New Roman" w:cs="Times New Roman"/>
          <w:sz w:val="24"/>
          <w:szCs w:val="24"/>
        </w:rPr>
        <w:t xml:space="preserve"> </w:t>
      </w:r>
    </w:p>
    <w:p w:rsidR="00E84F14" w:rsidRPr="0095526F" w:rsidRDefault="00E84F14" w:rsidP="00E84F14">
      <w:pPr>
        <w:spacing w:after="0" w:line="240" w:lineRule="auto"/>
        <w:contextualSpacing/>
        <w:jc w:val="both"/>
        <w:rPr>
          <w:rFonts w:ascii="Times New Roman" w:hAnsi="Times New Roman" w:cs="Times New Roman"/>
          <w:sz w:val="24"/>
          <w:szCs w:val="24"/>
        </w:rPr>
      </w:pPr>
      <w:r w:rsidRPr="0095526F">
        <w:rPr>
          <w:rFonts w:ascii="Times New Roman" w:hAnsi="Times New Roman" w:cs="Times New Roman"/>
          <w:b/>
          <w:sz w:val="24"/>
          <w:szCs w:val="24"/>
        </w:rPr>
        <w:t>Korporatīvā sociālā atbildība</w:t>
      </w:r>
      <w:r w:rsidR="00812E0C">
        <w:rPr>
          <w:rFonts w:ascii="Times New Roman" w:hAnsi="Times New Roman" w:cs="Times New Roman"/>
          <w:b/>
          <w:sz w:val="24"/>
          <w:szCs w:val="24"/>
        </w:rPr>
        <w:t xml:space="preserve"> </w:t>
      </w:r>
      <w:r w:rsidR="0095526F" w:rsidRPr="0095526F">
        <w:rPr>
          <w:rFonts w:ascii="Times New Roman" w:hAnsi="Times New Roman" w:cs="Times New Roman"/>
          <w:b/>
          <w:sz w:val="24"/>
          <w:szCs w:val="24"/>
        </w:rPr>
        <w:t>–</w:t>
      </w:r>
      <w:r w:rsidRPr="0095526F">
        <w:rPr>
          <w:rFonts w:ascii="Times New Roman" w:hAnsi="Times New Roman" w:cs="Times New Roman"/>
          <w:b/>
          <w:sz w:val="24"/>
          <w:szCs w:val="24"/>
        </w:rPr>
        <w:t xml:space="preserve"> </w:t>
      </w:r>
      <w:r w:rsidR="0095526F" w:rsidRPr="0095526F">
        <w:rPr>
          <w:rFonts w:ascii="Times New Roman" w:hAnsi="Times New Roman" w:cs="Times New Roman"/>
          <w:sz w:val="24"/>
          <w:szCs w:val="24"/>
        </w:rPr>
        <w:t>uzņēmēju atbildība par savu ietekmi uz sabiedrību. Uzņēmumi var kļūt sociāli atbildīgi, sekojot likumam, kā arī integrējot sociālos, vides, ētikas, patērētāju un cilvēktiesību jautājumus savā uzņēmuma stratēģijā un uzņēmējdarbībā.</w:t>
      </w:r>
    </w:p>
    <w:p w:rsidR="00886F1F" w:rsidRPr="00DD3B6A" w:rsidRDefault="00886F1F" w:rsidP="00886F1F">
      <w:pPr>
        <w:spacing w:after="0" w:line="240" w:lineRule="auto"/>
        <w:contextualSpacing/>
        <w:jc w:val="both"/>
        <w:rPr>
          <w:rFonts w:ascii="Times New Roman" w:hAnsi="Times New Roman" w:cs="Times New Roman"/>
          <w:sz w:val="24"/>
          <w:szCs w:val="24"/>
        </w:rPr>
      </w:pPr>
      <w:r w:rsidRPr="00DD3B6A">
        <w:rPr>
          <w:rFonts w:ascii="Times New Roman" w:hAnsi="Times New Roman" w:cs="Times New Roman"/>
          <w:b/>
          <w:sz w:val="24"/>
          <w:szCs w:val="24"/>
        </w:rPr>
        <w:t xml:space="preserve">Oficiālā attīstības palīdzība </w:t>
      </w:r>
      <w:r w:rsidR="00812E0C" w:rsidRPr="00DD3B6A">
        <w:rPr>
          <w:rFonts w:ascii="Times New Roman" w:hAnsi="Times New Roman" w:cs="Times New Roman"/>
          <w:b/>
          <w:bCs/>
          <w:sz w:val="24"/>
          <w:szCs w:val="24"/>
        </w:rPr>
        <w:t>–</w:t>
      </w:r>
      <w:r w:rsidR="00FD16B1" w:rsidRPr="00DD3B6A">
        <w:rPr>
          <w:rFonts w:ascii="Times New Roman" w:hAnsi="Times New Roman" w:cs="Times New Roman"/>
          <w:sz w:val="24"/>
          <w:szCs w:val="24"/>
        </w:rPr>
        <w:t xml:space="preserve"> </w:t>
      </w:r>
      <w:r w:rsidR="00A01948">
        <w:rPr>
          <w:rFonts w:ascii="Times New Roman" w:hAnsi="Times New Roman" w:cs="Times New Roman"/>
          <w:sz w:val="24"/>
          <w:szCs w:val="24"/>
        </w:rPr>
        <w:t>resursu</w:t>
      </w:r>
      <w:r w:rsidR="00A01948" w:rsidRPr="00DD3B6A">
        <w:rPr>
          <w:rFonts w:ascii="Times New Roman" w:hAnsi="Times New Roman" w:cs="Times New Roman"/>
          <w:sz w:val="24"/>
          <w:szCs w:val="24"/>
        </w:rPr>
        <w:t xml:space="preserve"> </w:t>
      </w:r>
      <w:r w:rsidRPr="00DD3B6A">
        <w:rPr>
          <w:rFonts w:ascii="Times New Roman" w:hAnsi="Times New Roman" w:cs="Times New Roman"/>
          <w:sz w:val="24"/>
          <w:szCs w:val="24"/>
        </w:rPr>
        <w:t xml:space="preserve">plūsmas uz </w:t>
      </w:r>
      <w:r>
        <w:rPr>
          <w:rFonts w:ascii="Times New Roman" w:hAnsi="Times New Roman" w:cs="Times New Roman"/>
          <w:sz w:val="24"/>
          <w:szCs w:val="24"/>
        </w:rPr>
        <w:t xml:space="preserve">tām </w:t>
      </w:r>
      <w:r w:rsidRPr="00DD3B6A">
        <w:rPr>
          <w:rFonts w:ascii="Times New Roman" w:hAnsi="Times New Roman" w:cs="Times New Roman"/>
          <w:sz w:val="24"/>
          <w:szCs w:val="24"/>
        </w:rPr>
        <w:t>valstīm un teritorijām</w:t>
      </w:r>
      <w:r>
        <w:rPr>
          <w:rFonts w:ascii="Times New Roman" w:hAnsi="Times New Roman" w:cs="Times New Roman"/>
          <w:sz w:val="24"/>
          <w:szCs w:val="24"/>
        </w:rPr>
        <w:t xml:space="preserve">, kas </w:t>
      </w:r>
      <w:r w:rsidR="00800A67">
        <w:rPr>
          <w:rFonts w:ascii="Times New Roman" w:hAnsi="Times New Roman" w:cs="Times New Roman"/>
          <w:sz w:val="24"/>
          <w:szCs w:val="24"/>
        </w:rPr>
        <w:t>iekļautas</w:t>
      </w:r>
      <w:r w:rsidR="00800A67" w:rsidRPr="00DD3B6A">
        <w:rPr>
          <w:rFonts w:ascii="Times New Roman" w:hAnsi="Times New Roman" w:cs="Times New Roman"/>
          <w:sz w:val="24"/>
          <w:szCs w:val="24"/>
        </w:rPr>
        <w:t xml:space="preserve"> </w:t>
      </w:r>
      <w:r w:rsidRPr="00DD3B6A">
        <w:rPr>
          <w:rFonts w:ascii="Times New Roman" w:hAnsi="Times New Roman" w:cs="Times New Roman"/>
          <w:sz w:val="24"/>
          <w:szCs w:val="24"/>
        </w:rPr>
        <w:t>DAC OAP saņēmēju sarakstā</w:t>
      </w:r>
      <w:r>
        <w:rPr>
          <w:rFonts w:ascii="Times New Roman" w:hAnsi="Times New Roman" w:cs="Times New Roman"/>
          <w:sz w:val="24"/>
          <w:szCs w:val="24"/>
        </w:rPr>
        <w:t>, kā arī uz</w:t>
      </w:r>
      <w:r w:rsidR="00FD16B1" w:rsidRPr="00DD3B6A">
        <w:rPr>
          <w:rFonts w:ascii="Times New Roman" w:hAnsi="Times New Roman" w:cs="Times New Roman"/>
          <w:sz w:val="24"/>
          <w:szCs w:val="24"/>
        </w:rPr>
        <w:t xml:space="preserve"> </w:t>
      </w:r>
      <w:r w:rsidRPr="00DD3B6A">
        <w:rPr>
          <w:rFonts w:ascii="Times New Roman" w:hAnsi="Times New Roman" w:cs="Times New Roman"/>
          <w:sz w:val="24"/>
          <w:szCs w:val="24"/>
        </w:rPr>
        <w:t xml:space="preserve">daudzpusējām institūcijām, ko i) nodrošina </w:t>
      </w:r>
      <w:r w:rsidR="00800A67">
        <w:rPr>
          <w:rFonts w:ascii="Times New Roman" w:hAnsi="Times New Roman" w:cs="Times New Roman"/>
          <w:sz w:val="24"/>
          <w:szCs w:val="24"/>
        </w:rPr>
        <w:t>publiskās personas institūcijas</w:t>
      </w:r>
      <w:r w:rsidRPr="00DD3B6A">
        <w:rPr>
          <w:rFonts w:ascii="Times New Roman" w:hAnsi="Times New Roman" w:cs="Times New Roman"/>
          <w:sz w:val="24"/>
          <w:szCs w:val="24"/>
        </w:rPr>
        <w:t xml:space="preserve">, tai skaitā valsts un pašvaldības, vai to </w:t>
      </w:r>
      <w:r w:rsidR="00800A67">
        <w:rPr>
          <w:rFonts w:ascii="Times New Roman" w:hAnsi="Times New Roman" w:cs="Times New Roman"/>
          <w:sz w:val="24"/>
          <w:szCs w:val="24"/>
        </w:rPr>
        <w:t>padotības iestādes</w:t>
      </w:r>
      <w:r w:rsidR="00800A67" w:rsidRPr="00DD3B6A">
        <w:rPr>
          <w:rFonts w:ascii="Times New Roman" w:hAnsi="Times New Roman" w:cs="Times New Roman"/>
          <w:sz w:val="24"/>
          <w:szCs w:val="24"/>
        </w:rPr>
        <w:t xml:space="preserve"> </w:t>
      </w:r>
      <w:r w:rsidRPr="00DD3B6A">
        <w:rPr>
          <w:rFonts w:ascii="Times New Roman" w:hAnsi="Times New Roman" w:cs="Times New Roman"/>
          <w:sz w:val="24"/>
          <w:szCs w:val="24"/>
        </w:rPr>
        <w:t xml:space="preserve">un </w:t>
      </w:r>
      <w:r w:rsidR="00800A67">
        <w:rPr>
          <w:rFonts w:ascii="Times New Roman" w:hAnsi="Times New Roman" w:cs="Times New Roman"/>
          <w:sz w:val="24"/>
          <w:szCs w:val="24"/>
        </w:rPr>
        <w:t xml:space="preserve">kur </w:t>
      </w:r>
      <w:r w:rsidRPr="00DD3B6A">
        <w:rPr>
          <w:rFonts w:ascii="Times New Roman" w:hAnsi="Times New Roman" w:cs="Times New Roman"/>
          <w:sz w:val="24"/>
          <w:szCs w:val="24"/>
        </w:rPr>
        <w:t xml:space="preserve">ii) katra transakcija a) </w:t>
      </w:r>
      <w:r w:rsidR="00800A67">
        <w:rPr>
          <w:rFonts w:ascii="Times New Roman" w:hAnsi="Times New Roman" w:cs="Times New Roman"/>
          <w:sz w:val="24"/>
          <w:szCs w:val="24"/>
        </w:rPr>
        <w:t>tiek veikta</w:t>
      </w:r>
      <w:r w:rsidR="00800A67" w:rsidRPr="00DD3B6A">
        <w:rPr>
          <w:rFonts w:ascii="Times New Roman" w:hAnsi="Times New Roman" w:cs="Times New Roman"/>
          <w:sz w:val="24"/>
          <w:szCs w:val="24"/>
        </w:rPr>
        <w:t xml:space="preserve"> </w:t>
      </w:r>
      <w:r w:rsidRPr="00DD3B6A">
        <w:rPr>
          <w:rFonts w:ascii="Times New Roman" w:hAnsi="Times New Roman" w:cs="Times New Roman"/>
          <w:sz w:val="24"/>
          <w:szCs w:val="24"/>
        </w:rPr>
        <w:t xml:space="preserve">ar galveno mērķi veicināt attīstības valstu ekonomisko attīstību un labklājību un </w:t>
      </w:r>
      <w:r w:rsidR="00800A67">
        <w:rPr>
          <w:rFonts w:ascii="Times New Roman" w:hAnsi="Times New Roman" w:cs="Times New Roman"/>
          <w:sz w:val="24"/>
          <w:szCs w:val="24"/>
        </w:rPr>
        <w:t xml:space="preserve">tā </w:t>
      </w:r>
      <w:r w:rsidRPr="00DD3B6A">
        <w:rPr>
          <w:rFonts w:ascii="Times New Roman" w:hAnsi="Times New Roman" w:cs="Times New Roman"/>
          <w:sz w:val="24"/>
          <w:szCs w:val="24"/>
        </w:rPr>
        <w:t xml:space="preserve">b) </w:t>
      </w:r>
      <w:r w:rsidR="00800A67">
        <w:rPr>
          <w:rFonts w:ascii="Times New Roman" w:hAnsi="Times New Roman" w:cs="Times New Roman"/>
          <w:sz w:val="24"/>
          <w:szCs w:val="24"/>
        </w:rPr>
        <w:t xml:space="preserve">pēc būtības </w:t>
      </w:r>
      <w:r w:rsidRPr="00DD3B6A">
        <w:rPr>
          <w:rFonts w:ascii="Times New Roman" w:hAnsi="Times New Roman" w:cs="Times New Roman"/>
          <w:sz w:val="24"/>
          <w:szCs w:val="24"/>
        </w:rPr>
        <w:t xml:space="preserve">ir </w:t>
      </w:r>
      <w:r w:rsidR="00800A67">
        <w:rPr>
          <w:rFonts w:ascii="Times New Roman" w:hAnsi="Times New Roman" w:cs="Times New Roman"/>
          <w:sz w:val="24"/>
          <w:szCs w:val="24"/>
        </w:rPr>
        <w:t xml:space="preserve">koncesija </w:t>
      </w:r>
      <w:r w:rsidRPr="00DD3B6A">
        <w:rPr>
          <w:rFonts w:ascii="Times New Roman" w:hAnsi="Times New Roman" w:cs="Times New Roman"/>
          <w:sz w:val="24"/>
          <w:szCs w:val="24"/>
        </w:rPr>
        <w:t>un ietver vismaz 25% granta elementu (kas aprē</w:t>
      </w:r>
      <w:r>
        <w:rPr>
          <w:rFonts w:ascii="Times New Roman" w:hAnsi="Times New Roman" w:cs="Times New Roman"/>
          <w:sz w:val="24"/>
          <w:szCs w:val="24"/>
        </w:rPr>
        <w:t>ķināts uz 10% diskonta likmes).</w:t>
      </w:r>
    </w:p>
    <w:p w:rsidR="0095526F" w:rsidRDefault="00E84F14" w:rsidP="00E84F14">
      <w:pPr>
        <w:spacing w:after="0" w:line="240" w:lineRule="auto"/>
        <w:contextualSpacing/>
        <w:jc w:val="both"/>
        <w:rPr>
          <w:rFonts w:ascii="Times New Roman" w:hAnsi="Times New Roman" w:cs="Times New Roman"/>
          <w:sz w:val="24"/>
          <w:szCs w:val="24"/>
        </w:rPr>
      </w:pPr>
      <w:r w:rsidRPr="00863B3F">
        <w:rPr>
          <w:rFonts w:ascii="Times New Roman" w:hAnsi="Times New Roman" w:cs="Times New Roman"/>
          <w:b/>
          <w:bCs/>
          <w:sz w:val="24"/>
          <w:szCs w:val="24"/>
        </w:rPr>
        <w:t>Politik</w:t>
      </w:r>
      <w:r w:rsidR="004D7EC3">
        <w:rPr>
          <w:rFonts w:ascii="Times New Roman" w:hAnsi="Times New Roman" w:cs="Times New Roman"/>
          <w:b/>
          <w:bCs/>
          <w:sz w:val="24"/>
          <w:szCs w:val="24"/>
        </w:rPr>
        <w:t>as</w:t>
      </w:r>
      <w:r w:rsidRPr="00863B3F">
        <w:rPr>
          <w:rFonts w:ascii="Times New Roman" w:hAnsi="Times New Roman" w:cs="Times New Roman"/>
          <w:b/>
          <w:bCs/>
          <w:sz w:val="24"/>
          <w:szCs w:val="24"/>
        </w:rPr>
        <w:t xml:space="preserve"> saskaņotība ilgtspējīgai attīstībai </w:t>
      </w:r>
      <w:r w:rsidR="0095526F" w:rsidRPr="00863B3F">
        <w:rPr>
          <w:rFonts w:ascii="Times New Roman" w:hAnsi="Times New Roman" w:cs="Times New Roman"/>
          <w:sz w:val="24"/>
          <w:szCs w:val="24"/>
        </w:rPr>
        <w:t>–</w:t>
      </w:r>
      <w:r w:rsidRPr="00863B3F">
        <w:rPr>
          <w:rFonts w:ascii="Times New Roman" w:hAnsi="Times New Roman" w:cs="Times New Roman"/>
          <w:sz w:val="24"/>
          <w:szCs w:val="24"/>
        </w:rPr>
        <w:t xml:space="preserve"> </w:t>
      </w:r>
      <w:r w:rsidR="0095526F" w:rsidRPr="00863B3F">
        <w:rPr>
          <w:rFonts w:ascii="Times New Roman" w:hAnsi="Times New Roman" w:cs="Times New Roman"/>
          <w:sz w:val="24"/>
          <w:szCs w:val="24"/>
        </w:rPr>
        <w:t xml:space="preserve">ir politikas </w:t>
      </w:r>
      <w:r w:rsidR="00A320E0">
        <w:rPr>
          <w:rFonts w:ascii="Times New Roman" w:hAnsi="Times New Roman" w:cs="Times New Roman"/>
          <w:sz w:val="24"/>
          <w:szCs w:val="24"/>
        </w:rPr>
        <w:t xml:space="preserve">īstenošanas </w:t>
      </w:r>
      <w:r w:rsidR="00F228CB">
        <w:rPr>
          <w:rFonts w:ascii="Times New Roman" w:hAnsi="Times New Roman" w:cs="Times New Roman"/>
          <w:sz w:val="24"/>
          <w:szCs w:val="24"/>
        </w:rPr>
        <w:t>analītiskais koncepts</w:t>
      </w:r>
      <w:r w:rsidR="0095526F" w:rsidRPr="00863B3F">
        <w:rPr>
          <w:rFonts w:ascii="Times New Roman" w:hAnsi="Times New Roman" w:cs="Times New Roman"/>
          <w:sz w:val="24"/>
          <w:szCs w:val="24"/>
        </w:rPr>
        <w:t xml:space="preserve">, lai sistemātiski iekļautu </w:t>
      </w:r>
      <w:r w:rsidRPr="00863B3F">
        <w:rPr>
          <w:rFonts w:ascii="Times New Roman" w:hAnsi="Times New Roman" w:cs="Times New Roman"/>
          <w:sz w:val="24"/>
          <w:szCs w:val="24"/>
        </w:rPr>
        <w:t xml:space="preserve">ilgtspējīgas attīstības ekonomisko, sociālo, vides un pārvaldības </w:t>
      </w:r>
      <w:r w:rsidR="00A320E0" w:rsidRPr="00863B3F">
        <w:rPr>
          <w:rFonts w:ascii="Times New Roman" w:hAnsi="Times New Roman" w:cs="Times New Roman"/>
          <w:sz w:val="24"/>
          <w:szCs w:val="24"/>
        </w:rPr>
        <w:t>dimensij</w:t>
      </w:r>
      <w:r w:rsidR="00A320E0">
        <w:rPr>
          <w:rFonts w:ascii="Times New Roman" w:hAnsi="Times New Roman" w:cs="Times New Roman"/>
          <w:sz w:val="24"/>
          <w:szCs w:val="24"/>
        </w:rPr>
        <w:t>as</w:t>
      </w:r>
      <w:r w:rsidR="00A320E0" w:rsidRPr="00863B3F">
        <w:rPr>
          <w:rFonts w:ascii="Times New Roman" w:hAnsi="Times New Roman" w:cs="Times New Roman"/>
          <w:sz w:val="24"/>
          <w:szCs w:val="24"/>
        </w:rPr>
        <w:t xml:space="preserve"> </w:t>
      </w:r>
      <w:r w:rsidRPr="00863B3F">
        <w:rPr>
          <w:rFonts w:ascii="Times New Roman" w:hAnsi="Times New Roman" w:cs="Times New Roman"/>
          <w:sz w:val="24"/>
          <w:szCs w:val="24"/>
        </w:rPr>
        <w:t>visos politikas veidošanas posmos</w:t>
      </w:r>
      <w:r w:rsidR="0095526F" w:rsidRPr="00863B3F">
        <w:rPr>
          <w:rFonts w:ascii="Times New Roman" w:hAnsi="Times New Roman" w:cs="Times New Roman"/>
          <w:sz w:val="24"/>
          <w:szCs w:val="24"/>
        </w:rPr>
        <w:t xml:space="preserve"> un nodrošinātu, ka šīs rīcībpolitikas ir savstarpēji </w:t>
      </w:r>
      <w:r w:rsidR="00863B3F" w:rsidRPr="00863B3F">
        <w:rPr>
          <w:rFonts w:ascii="Times New Roman" w:hAnsi="Times New Roman" w:cs="Times New Roman"/>
          <w:sz w:val="24"/>
          <w:szCs w:val="24"/>
        </w:rPr>
        <w:t>atbalstošas</w:t>
      </w:r>
      <w:r w:rsidR="00A320E0">
        <w:rPr>
          <w:rFonts w:ascii="Times New Roman" w:hAnsi="Times New Roman" w:cs="Times New Roman"/>
          <w:sz w:val="24"/>
          <w:szCs w:val="24"/>
        </w:rPr>
        <w:t xml:space="preserve"> un vismaz nekaitē nākamo paaudžu un citu valstu </w:t>
      </w:r>
      <w:r w:rsidR="0082680B">
        <w:rPr>
          <w:rFonts w:ascii="Times New Roman" w:hAnsi="Times New Roman" w:cs="Times New Roman"/>
          <w:sz w:val="24"/>
          <w:szCs w:val="24"/>
        </w:rPr>
        <w:t>sabiedrības</w:t>
      </w:r>
      <w:r w:rsidR="00A320E0">
        <w:rPr>
          <w:rFonts w:ascii="Times New Roman" w:hAnsi="Times New Roman" w:cs="Times New Roman"/>
          <w:sz w:val="24"/>
          <w:szCs w:val="24"/>
        </w:rPr>
        <w:t xml:space="preserve"> labklājībai un ilgtspējīgai attīstībai</w:t>
      </w:r>
      <w:r w:rsidR="00863B3F" w:rsidRPr="00863B3F">
        <w:rPr>
          <w:rFonts w:ascii="Times New Roman" w:hAnsi="Times New Roman" w:cs="Times New Roman"/>
          <w:sz w:val="24"/>
          <w:szCs w:val="24"/>
        </w:rPr>
        <w:t>. ES</w:t>
      </w:r>
      <w:r w:rsidR="00863B3F">
        <w:rPr>
          <w:rFonts w:ascii="Times New Roman" w:hAnsi="Times New Roman" w:cs="Times New Roman"/>
          <w:sz w:val="24"/>
          <w:szCs w:val="24"/>
        </w:rPr>
        <w:t xml:space="preserve"> </w:t>
      </w:r>
      <w:r w:rsidR="00A320E0">
        <w:rPr>
          <w:rFonts w:ascii="Times New Roman" w:hAnsi="Times New Roman" w:cs="Times New Roman"/>
          <w:sz w:val="24"/>
          <w:szCs w:val="24"/>
        </w:rPr>
        <w:t xml:space="preserve">attīstības valstu kontekstā </w:t>
      </w:r>
      <w:r w:rsidR="00863B3F">
        <w:rPr>
          <w:rFonts w:ascii="Times New Roman" w:hAnsi="Times New Roman" w:cs="Times New Roman"/>
          <w:sz w:val="24"/>
          <w:szCs w:val="24"/>
        </w:rPr>
        <w:t xml:space="preserve">īpaši uzsver </w:t>
      </w:r>
      <w:r w:rsidR="00A320E0">
        <w:rPr>
          <w:rFonts w:ascii="Times New Roman" w:hAnsi="Times New Roman" w:cs="Times New Roman"/>
          <w:sz w:val="24"/>
          <w:szCs w:val="24"/>
        </w:rPr>
        <w:t>ES</w:t>
      </w:r>
      <w:r w:rsidR="00F228CB">
        <w:rPr>
          <w:rFonts w:ascii="Times New Roman" w:hAnsi="Times New Roman" w:cs="Times New Roman"/>
          <w:sz w:val="24"/>
          <w:szCs w:val="24"/>
        </w:rPr>
        <w:t xml:space="preserve"> un dalībvalstu</w:t>
      </w:r>
      <w:r w:rsidR="00A320E0">
        <w:rPr>
          <w:rFonts w:ascii="Times New Roman" w:hAnsi="Times New Roman" w:cs="Times New Roman"/>
          <w:sz w:val="24"/>
          <w:szCs w:val="24"/>
        </w:rPr>
        <w:t xml:space="preserve"> </w:t>
      </w:r>
      <w:r w:rsidR="00863B3F">
        <w:rPr>
          <w:rFonts w:ascii="Times New Roman" w:hAnsi="Times New Roman" w:cs="Times New Roman"/>
          <w:sz w:val="24"/>
          <w:szCs w:val="24"/>
        </w:rPr>
        <w:t xml:space="preserve">migrācijas, drošības, vides, tirdzniecības un pārtikas drošības politiku ietekmes izvērtējumu uz attīstības valstīm. </w:t>
      </w:r>
    </w:p>
    <w:p w:rsidR="00E84F14" w:rsidRPr="00DD3B6A" w:rsidRDefault="00E84F14" w:rsidP="00E84F14">
      <w:pPr>
        <w:spacing w:after="0" w:line="240" w:lineRule="auto"/>
        <w:contextualSpacing/>
        <w:jc w:val="both"/>
        <w:rPr>
          <w:rFonts w:ascii="Times New Roman" w:hAnsi="Times New Roman" w:cs="Times New Roman"/>
          <w:sz w:val="24"/>
          <w:szCs w:val="24"/>
        </w:rPr>
      </w:pPr>
      <w:r w:rsidRPr="00DD3B6A">
        <w:rPr>
          <w:rFonts w:ascii="Times New Roman" w:hAnsi="Times New Roman" w:cs="Times New Roman"/>
          <w:b/>
          <w:bCs/>
          <w:sz w:val="24"/>
          <w:szCs w:val="24"/>
        </w:rPr>
        <w:t>Ražīgums</w:t>
      </w:r>
      <w:r w:rsidR="00A0225A">
        <w:rPr>
          <w:rFonts w:ascii="Times New Roman" w:hAnsi="Times New Roman" w:cs="Times New Roman"/>
          <w:b/>
          <w:bCs/>
          <w:sz w:val="24"/>
          <w:szCs w:val="24"/>
        </w:rPr>
        <w:t xml:space="preserve"> </w:t>
      </w:r>
      <w:r w:rsidRPr="00DD3B6A">
        <w:rPr>
          <w:rFonts w:ascii="Times New Roman" w:hAnsi="Times New Roman" w:cs="Times New Roman"/>
          <w:b/>
          <w:bCs/>
          <w:sz w:val="24"/>
          <w:szCs w:val="24"/>
        </w:rPr>
        <w:t>–</w:t>
      </w:r>
      <w:r w:rsidRPr="00DD3B6A">
        <w:rPr>
          <w:rFonts w:ascii="Times New Roman" w:hAnsi="Times New Roman" w:cs="Times New Roman"/>
          <w:i/>
          <w:iCs/>
          <w:sz w:val="24"/>
          <w:szCs w:val="24"/>
        </w:rPr>
        <w:t xml:space="preserve"> </w:t>
      </w:r>
      <w:r w:rsidRPr="00DD3B6A">
        <w:rPr>
          <w:rFonts w:ascii="Times New Roman" w:hAnsi="Times New Roman" w:cs="Times New Roman"/>
          <w:sz w:val="24"/>
          <w:szCs w:val="24"/>
        </w:rPr>
        <w:t xml:space="preserve">cik ekonomiski resursi (līdzekļi, ekspertīze, laiks, </w:t>
      </w:r>
      <w:r w:rsidR="00A70D04">
        <w:rPr>
          <w:rFonts w:ascii="Times New Roman" w:hAnsi="Times New Roman" w:cs="Times New Roman"/>
          <w:sz w:val="24"/>
          <w:szCs w:val="24"/>
        </w:rPr>
        <w:t>u.c</w:t>
      </w:r>
      <w:r w:rsidRPr="00DD3B6A">
        <w:rPr>
          <w:rFonts w:ascii="Times New Roman" w:hAnsi="Times New Roman" w:cs="Times New Roman"/>
          <w:sz w:val="24"/>
          <w:szCs w:val="24"/>
        </w:rPr>
        <w:t>.) tiek pārvērsti rezultātos</w:t>
      </w:r>
      <w:r w:rsidR="00863B3F">
        <w:rPr>
          <w:rFonts w:ascii="Times New Roman" w:hAnsi="Times New Roman" w:cs="Times New Roman"/>
          <w:sz w:val="24"/>
          <w:szCs w:val="24"/>
        </w:rPr>
        <w:t>.</w:t>
      </w:r>
    </w:p>
    <w:p w:rsidR="00E84F14" w:rsidRPr="00DD3B6A" w:rsidRDefault="00863B3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S</w:t>
      </w:r>
      <w:r w:rsidR="00E84F14" w:rsidRPr="00DD3B6A">
        <w:rPr>
          <w:rFonts w:ascii="Times New Roman" w:hAnsi="Times New Roman" w:cs="Times New Roman"/>
          <w:b/>
          <w:bCs/>
          <w:sz w:val="24"/>
          <w:szCs w:val="24"/>
        </w:rPr>
        <w:t>aņēmējvalsts (partnervalsts)</w:t>
      </w:r>
      <w:r w:rsidR="00E84F14" w:rsidRPr="00DD3B6A">
        <w:rPr>
          <w:rFonts w:ascii="Times New Roman" w:hAnsi="Times New Roman" w:cs="Times New Roman"/>
          <w:sz w:val="24"/>
          <w:szCs w:val="24"/>
        </w:rPr>
        <w:t xml:space="preserve"> </w:t>
      </w:r>
      <w:r w:rsidR="00812E0C"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valsts, kura saņem starptautisko palīdzību</w:t>
      </w:r>
      <w:r w:rsidR="00812E0C">
        <w:rPr>
          <w:rFonts w:ascii="Times New Roman" w:hAnsi="Times New Roman" w:cs="Times New Roman"/>
          <w:sz w:val="24"/>
          <w:szCs w:val="24"/>
        </w:rPr>
        <w:t>.</w:t>
      </w:r>
    </w:p>
    <w:p w:rsidR="00E84F14" w:rsidRPr="00DD3B6A" w:rsidRDefault="00863B3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S</w:t>
      </w:r>
      <w:r w:rsidR="00E84F14" w:rsidRPr="00DD3B6A">
        <w:rPr>
          <w:rFonts w:ascii="Times New Roman" w:hAnsi="Times New Roman" w:cs="Times New Roman"/>
          <w:b/>
          <w:bCs/>
          <w:sz w:val="24"/>
          <w:szCs w:val="24"/>
        </w:rPr>
        <w:t>tarptautiskā misija</w:t>
      </w:r>
      <w:r w:rsidR="00E84F14" w:rsidRPr="00DD3B6A">
        <w:rPr>
          <w:rFonts w:ascii="Times New Roman" w:hAnsi="Times New Roman" w:cs="Times New Roman"/>
          <w:sz w:val="24"/>
          <w:szCs w:val="24"/>
        </w:rPr>
        <w:t xml:space="preserve"> — aktivitāte, kuras īstenošanā piedalās civilais eksperts un kura tiek īstenota pēc starptautisko organizāciju aicinājuma piedalīties to vadītā misijā vai pēc valstu divpusējas vai daudzpusējas vienošanās</w:t>
      </w:r>
      <w:r>
        <w:rPr>
          <w:rFonts w:ascii="Times New Roman" w:hAnsi="Times New Roman" w:cs="Times New Roman"/>
          <w:sz w:val="24"/>
          <w:szCs w:val="24"/>
        </w:rPr>
        <w:t>.</w:t>
      </w:r>
    </w:p>
    <w:p w:rsidR="00E84F14" w:rsidRPr="00DD3B6A" w:rsidRDefault="00863B3F" w:rsidP="00603E6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S</w:t>
      </w:r>
      <w:r w:rsidR="00E84F14" w:rsidRPr="00DD3B6A">
        <w:rPr>
          <w:rFonts w:ascii="Times New Roman" w:hAnsi="Times New Roman" w:cs="Times New Roman"/>
          <w:b/>
          <w:bCs/>
          <w:sz w:val="24"/>
          <w:szCs w:val="24"/>
        </w:rPr>
        <w:t>tarptautiskās palīdzības aktivitāte</w:t>
      </w:r>
      <w:r w:rsidR="00E84F14" w:rsidRPr="00DD3B6A">
        <w:rPr>
          <w:rFonts w:ascii="Times New Roman" w:hAnsi="Times New Roman" w:cs="Times New Roman"/>
          <w:sz w:val="24"/>
          <w:szCs w:val="24"/>
        </w:rPr>
        <w:t xml:space="preserve"> </w:t>
      </w:r>
      <w:r w:rsidR="00812E0C" w:rsidRPr="00DD3B6A">
        <w:rPr>
          <w:rFonts w:ascii="Times New Roman" w:hAnsi="Times New Roman" w:cs="Times New Roman"/>
          <w:b/>
          <w:bCs/>
          <w:sz w:val="24"/>
          <w:szCs w:val="24"/>
        </w:rPr>
        <w:t>–</w:t>
      </w:r>
      <w:r w:rsidR="00E84F14" w:rsidRPr="00DD3B6A">
        <w:rPr>
          <w:rFonts w:ascii="Times New Roman" w:hAnsi="Times New Roman" w:cs="Times New Roman"/>
          <w:sz w:val="24"/>
          <w:szCs w:val="24"/>
        </w:rPr>
        <w:t xml:space="preserve"> attīstības sadarbības projekts, brīvprātīga iemaksa vai starptautiskā misija</w:t>
      </w:r>
      <w:r>
        <w:rPr>
          <w:rFonts w:ascii="Times New Roman" w:hAnsi="Times New Roman" w:cs="Times New Roman"/>
          <w:sz w:val="24"/>
          <w:szCs w:val="24"/>
        </w:rPr>
        <w:t>.</w:t>
      </w:r>
    </w:p>
    <w:p w:rsidR="00E84F14" w:rsidRDefault="00E84F14" w:rsidP="00E84F14">
      <w:pPr>
        <w:spacing w:after="0" w:line="240" w:lineRule="auto"/>
        <w:contextualSpacing/>
        <w:jc w:val="both"/>
        <w:rPr>
          <w:rFonts w:ascii="Times New Roman" w:hAnsi="Times New Roman" w:cs="Times New Roman"/>
          <w:sz w:val="24"/>
          <w:szCs w:val="24"/>
        </w:rPr>
      </w:pPr>
      <w:r w:rsidRPr="00DD3B6A">
        <w:rPr>
          <w:rFonts w:ascii="Times New Roman" w:hAnsi="Times New Roman" w:cs="Times New Roman"/>
          <w:b/>
          <w:sz w:val="24"/>
          <w:szCs w:val="24"/>
        </w:rPr>
        <w:t>Vismazāk attīstītā</w:t>
      </w:r>
      <w:r w:rsidR="00351DED">
        <w:rPr>
          <w:rFonts w:ascii="Times New Roman" w:hAnsi="Times New Roman" w:cs="Times New Roman"/>
          <w:b/>
          <w:sz w:val="24"/>
          <w:szCs w:val="24"/>
        </w:rPr>
        <w:t>s</w:t>
      </w:r>
      <w:r w:rsidRPr="00DD3B6A">
        <w:rPr>
          <w:rFonts w:ascii="Times New Roman" w:hAnsi="Times New Roman" w:cs="Times New Roman"/>
          <w:b/>
          <w:sz w:val="24"/>
          <w:szCs w:val="24"/>
        </w:rPr>
        <w:t xml:space="preserve"> valst</w:t>
      </w:r>
      <w:r w:rsidR="00351DED">
        <w:rPr>
          <w:rFonts w:ascii="Times New Roman" w:hAnsi="Times New Roman" w:cs="Times New Roman"/>
          <w:b/>
          <w:sz w:val="24"/>
          <w:szCs w:val="24"/>
        </w:rPr>
        <w:t>i</w:t>
      </w:r>
      <w:r w:rsidRPr="00DD3B6A">
        <w:rPr>
          <w:rFonts w:ascii="Times New Roman" w:hAnsi="Times New Roman" w:cs="Times New Roman"/>
          <w:b/>
          <w:sz w:val="24"/>
          <w:szCs w:val="24"/>
        </w:rPr>
        <w:t>s</w:t>
      </w:r>
      <w:r w:rsidRPr="00DD3B6A">
        <w:rPr>
          <w:rFonts w:ascii="Times New Roman" w:hAnsi="Times New Roman" w:cs="Times New Roman"/>
          <w:sz w:val="24"/>
          <w:szCs w:val="24"/>
        </w:rPr>
        <w:t xml:space="preserve"> – 48 valstu grupa, kuras pēc ANO skaidrojuma ir </w:t>
      </w:r>
      <w:r w:rsidR="00333E2A" w:rsidRPr="00DD3B6A">
        <w:rPr>
          <w:rFonts w:ascii="Times New Roman" w:hAnsi="Times New Roman" w:cs="Times New Roman"/>
          <w:sz w:val="24"/>
          <w:szCs w:val="24"/>
        </w:rPr>
        <w:t>vis</w:t>
      </w:r>
      <w:r w:rsidR="00333E2A">
        <w:rPr>
          <w:rFonts w:ascii="Times New Roman" w:hAnsi="Times New Roman" w:cs="Times New Roman"/>
          <w:sz w:val="24"/>
          <w:szCs w:val="24"/>
        </w:rPr>
        <w:t>mazāk</w:t>
      </w:r>
      <w:r w:rsidR="00333E2A" w:rsidRPr="00DD3B6A">
        <w:rPr>
          <w:rFonts w:ascii="Times New Roman" w:hAnsi="Times New Roman" w:cs="Times New Roman"/>
          <w:sz w:val="24"/>
          <w:szCs w:val="24"/>
        </w:rPr>
        <w:t xml:space="preserve"> </w:t>
      </w:r>
      <w:r w:rsidRPr="00DD3B6A">
        <w:rPr>
          <w:rFonts w:ascii="Times New Roman" w:hAnsi="Times New Roman" w:cs="Times New Roman"/>
          <w:sz w:val="24"/>
          <w:szCs w:val="24"/>
        </w:rPr>
        <w:t>attīstītās, ņemot vērā to vājos cilvēkresursus un institucionālo kapacitāti, nestabilo ekonomiku un nacionālo finanšu līdzekļu trūkumu.</w:t>
      </w:r>
    </w:p>
    <w:p w:rsidR="007E0308" w:rsidRDefault="007E0308">
      <w:pPr>
        <w:rPr>
          <w:rFonts w:ascii="Times New Roman" w:eastAsiaTheme="majorEastAsia" w:hAnsi="Times New Roman" w:cs="Times New Roman"/>
          <w:b/>
          <w:bCs/>
          <w:sz w:val="28"/>
          <w:szCs w:val="28"/>
        </w:rPr>
      </w:pPr>
      <w:r>
        <w:rPr>
          <w:rFonts w:ascii="Times New Roman" w:hAnsi="Times New Roman" w:cs="Times New Roman"/>
        </w:rPr>
        <w:br w:type="page"/>
      </w:r>
    </w:p>
    <w:p w:rsidR="008A4FCE" w:rsidRPr="00D13D30" w:rsidRDefault="008A4FCE" w:rsidP="007C4B5C">
      <w:pPr>
        <w:pStyle w:val="Heading1"/>
        <w:spacing w:before="0" w:line="240" w:lineRule="auto"/>
        <w:contextualSpacing/>
        <w:rPr>
          <w:rFonts w:ascii="Times New Roman" w:hAnsi="Times New Roman" w:cs="Times New Roman"/>
          <w:color w:val="auto"/>
        </w:rPr>
      </w:pPr>
      <w:bookmarkStart w:id="3" w:name="_Toc457287874"/>
      <w:r w:rsidRPr="00D13D30">
        <w:rPr>
          <w:rFonts w:ascii="Times New Roman" w:hAnsi="Times New Roman" w:cs="Times New Roman"/>
          <w:color w:val="auto"/>
        </w:rPr>
        <w:lastRenderedPageBreak/>
        <w:t>KOPSAVILKUMS</w:t>
      </w:r>
      <w:bookmarkEnd w:id="3"/>
    </w:p>
    <w:p w:rsidR="00D50141" w:rsidRDefault="00D50141" w:rsidP="00D50141">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Attīstības sadarbības politikas pamatnostādnes 2016.–2020.</w:t>
      </w:r>
      <w:r w:rsidR="00EE5BB3">
        <w:rPr>
          <w:rFonts w:ascii="Times New Roman" w:hAnsi="Times New Roman" w:cs="Times New Roman"/>
          <w:sz w:val="24"/>
          <w:szCs w:val="24"/>
        </w:rPr>
        <w:t xml:space="preserve"> </w:t>
      </w:r>
      <w:r w:rsidRPr="00D13D30">
        <w:rPr>
          <w:rFonts w:ascii="Times New Roman" w:hAnsi="Times New Roman" w:cs="Times New Roman"/>
          <w:sz w:val="24"/>
          <w:szCs w:val="24"/>
        </w:rPr>
        <w:t>gadam (</w:t>
      </w:r>
      <w:r w:rsidR="001B7B6F" w:rsidRPr="00D13D30">
        <w:rPr>
          <w:rFonts w:ascii="Times New Roman" w:hAnsi="Times New Roman" w:cs="Times New Roman"/>
          <w:sz w:val="24"/>
          <w:szCs w:val="24"/>
        </w:rPr>
        <w:t>turpmāk – P</w:t>
      </w:r>
      <w:r w:rsidRPr="00D13D30">
        <w:rPr>
          <w:rFonts w:ascii="Times New Roman" w:hAnsi="Times New Roman" w:cs="Times New Roman"/>
          <w:sz w:val="24"/>
          <w:szCs w:val="24"/>
        </w:rPr>
        <w:t xml:space="preserve">amatnostādnes) ir politikas plānošanas dokuments, kas nosaka Latvijas </w:t>
      </w:r>
      <w:r w:rsidR="008D058F">
        <w:rPr>
          <w:rFonts w:ascii="Times New Roman" w:hAnsi="Times New Roman" w:cs="Times New Roman"/>
          <w:sz w:val="24"/>
          <w:szCs w:val="24"/>
        </w:rPr>
        <w:t>publiskās</w:t>
      </w:r>
      <w:r w:rsidR="001B7B6F"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pārvaldes </w:t>
      </w:r>
      <w:r w:rsidR="00E03352">
        <w:rPr>
          <w:rFonts w:ascii="Times New Roman" w:hAnsi="Times New Roman" w:cs="Times New Roman"/>
          <w:sz w:val="24"/>
          <w:szCs w:val="24"/>
        </w:rPr>
        <w:t xml:space="preserve">divpusēji un daudzpusēji </w:t>
      </w:r>
      <w:r w:rsidRPr="00D13D30">
        <w:rPr>
          <w:rFonts w:ascii="Times New Roman" w:hAnsi="Times New Roman" w:cs="Times New Roman"/>
          <w:sz w:val="24"/>
          <w:szCs w:val="24"/>
        </w:rPr>
        <w:t xml:space="preserve">īstenotās attīstības sadarbības politikas </w:t>
      </w:r>
      <w:r w:rsidR="00443D7C" w:rsidRPr="00D13D30">
        <w:rPr>
          <w:rFonts w:ascii="Times New Roman" w:hAnsi="Times New Roman" w:cs="Times New Roman"/>
          <w:sz w:val="24"/>
          <w:szCs w:val="24"/>
        </w:rPr>
        <w:t>mērķ</w:t>
      </w:r>
      <w:r w:rsidR="00443D7C">
        <w:rPr>
          <w:rFonts w:ascii="Times New Roman" w:hAnsi="Times New Roman" w:cs="Times New Roman"/>
          <w:sz w:val="24"/>
          <w:szCs w:val="24"/>
        </w:rPr>
        <w:t xml:space="preserve">i, </w:t>
      </w:r>
      <w:r w:rsidR="00A0225A">
        <w:rPr>
          <w:rFonts w:ascii="Times New Roman" w:hAnsi="Times New Roman" w:cs="Times New Roman"/>
          <w:sz w:val="24"/>
          <w:szCs w:val="24"/>
        </w:rPr>
        <w:t xml:space="preserve">rezultātus, </w:t>
      </w:r>
      <w:r w:rsidR="00A0225A" w:rsidRPr="00D13D30">
        <w:rPr>
          <w:rFonts w:ascii="Times New Roman" w:hAnsi="Times New Roman" w:cs="Times New Roman"/>
          <w:sz w:val="24"/>
          <w:szCs w:val="24"/>
        </w:rPr>
        <w:t>prioritār</w:t>
      </w:r>
      <w:r w:rsidR="00A0225A">
        <w:rPr>
          <w:rFonts w:ascii="Times New Roman" w:hAnsi="Times New Roman" w:cs="Times New Roman"/>
          <w:sz w:val="24"/>
          <w:szCs w:val="24"/>
        </w:rPr>
        <w:t>ā</w:t>
      </w:r>
      <w:r w:rsidR="00A0225A" w:rsidRPr="00D13D30">
        <w:rPr>
          <w:rFonts w:ascii="Times New Roman" w:hAnsi="Times New Roman" w:cs="Times New Roman"/>
          <w:sz w:val="24"/>
          <w:szCs w:val="24"/>
        </w:rPr>
        <w:t xml:space="preserve">s </w:t>
      </w:r>
      <w:r w:rsidR="000C3C23">
        <w:rPr>
          <w:rFonts w:ascii="Times New Roman" w:hAnsi="Times New Roman" w:cs="Times New Roman"/>
          <w:sz w:val="24"/>
          <w:szCs w:val="24"/>
        </w:rPr>
        <w:t>jomas</w:t>
      </w:r>
      <w:r w:rsidR="002A71B0">
        <w:rPr>
          <w:rFonts w:ascii="Times New Roman" w:hAnsi="Times New Roman" w:cs="Times New Roman"/>
          <w:sz w:val="24"/>
          <w:szCs w:val="24"/>
        </w:rPr>
        <w:t>,</w:t>
      </w:r>
      <w:r w:rsidR="000C3C23">
        <w:rPr>
          <w:rFonts w:ascii="Times New Roman" w:hAnsi="Times New Roman" w:cs="Times New Roman"/>
          <w:sz w:val="24"/>
          <w:szCs w:val="24"/>
        </w:rPr>
        <w:t xml:space="preserve"> </w:t>
      </w:r>
      <w:r w:rsidR="002A71B0">
        <w:rPr>
          <w:rFonts w:ascii="Times New Roman" w:hAnsi="Times New Roman" w:cs="Times New Roman"/>
          <w:sz w:val="24"/>
          <w:szCs w:val="24"/>
        </w:rPr>
        <w:t>pamatprincipus</w:t>
      </w:r>
      <w:r w:rsidR="002A71B0" w:rsidRPr="00D13D30">
        <w:rPr>
          <w:rFonts w:ascii="Times New Roman" w:hAnsi="Times New Roman" w:cs="Times New Roman"/>
          <w:sz w:val="24"/>
          <w:szCs w:val="24"/>
        </w:rPr>
        <w:t xml:space="preserve"> </w:t>
      </w:r>
      <w:r w:rsidR="000C3C23">
        <w:rPr>
          <w:rFonts w:ascii="Times New Roman" w:hAnsi="Times New Roman" w:cs="Times New Roman"/>
          <w:sz w:val="24"/>
          <w:szCs w:val="24"/>
        </w:rPr>
        <w:t xml:space="preserve">un </w:t>
      </w:r>
      <w:r w:rsidR="002A71B0">
        <w:rPr>
          <w:rFonts w:ascii="Times New Roman" w:hAnsi="Times New Roman" w:cs="Times New Roman"/>
          <w:sz w:val="24"/>
          <w:szCs w:val="24"/>
        </w:rPr>
        <w:t xml:space="preserve">prioritārās </w:t>
      </w:r>
      <w:r w:rsidR="000C3C23">
        <w:rPr>
          <w:rFonts w:ascii="Times New Roman" w:hAnsi="Times New Roman" w:cs="Times New Roman"/>
          <w:sz w:val="24"/>
          <w:szCs w:val="24"/>
        </w:rPr>
        <w:t>valstis</w:t>
      </w:r>
      <w:r w:rsidR="000C3C23" w:rsidRPr="00D13D30">
        <w:rPr>
          <w:rFonts w:ascii="Times New Roman" w:hAnsi="Times New Roman" w:cs="Times New Roman"/>
          <w:sz w:val="24"/>
          <w:szCs w:val="24"/>
        </w:rPr>
        <w:t xml:space="preserve">, vienlaikus nosakot </w:t>
      </w:r>
      <w:r w:rsidRPr="00D13D30">
        <w:rPr>
          <w:rFonts w:ascii="Times New Roman" w:hAnsi="Times New Roman" w:cs="Times New Roman"/>
          <w:sz w:val="24"/>
          <w:szCs w:val="24"/>
        </w:rPr>
        <w:t>rīcības virzienus</w:t>
      </w:r>
      <w:r w:rsidR="00401376">
        <w:rPr>
          <w:rFonts w:ascii="Times New Roman" w:hAnsi="Times New Roman" w:cs="Times New Roman"/>
          <w:sz w:val="24"/>
          <w:szCs w:val="24"/>
        </w:rPr>
        <w:t xml:space="preserve"> un uzdevumus</w:t>
      </w:r>
      <w:r w:rsidR="00812E0C">
        <w:rPr>
          <w:rFonts w:ascii="Times New Roman" w:hAnsi="Times New Roman" w:cs="Times New Roman"/>
          <w:sz w:val="24"/>
          <w:szCs w:val="24"/>
        </w:rPr>
        <w:t xml:space="preserve"> politikas mērķa sasniegšanai</w:t>
      </w:r>
      <w:r w:rsidRPr="00D13D30">
        <w:rPr>
          <w:rFonts w:ascii="Times New Roman" w:hAnsi="Times New Roman" w:cs="Times New Roman"/>
          <w:sz w:val="24"/>
          <w:szCs w:val="24"/>
        </w:rPr>
        <w:t xml:space="preserve">. Pamatnostādnes dod iespēju attīstības sadarbībā iesaistītajām pusēm plānot savas aktivitātes saskaņoti ar Latvijas nacionālo </w:t>
      </w:r>
      <w:r w:rsidR="00E63A7C">
        <w:rPr>
          <w:rFonts w:ascii="Times New Roman" w:hAnsi="Times New Roman" w:cs="Times New Roman"/>
          <w:sz w:val="24"/>
          <w:szCs w:val="24"/>
        </w:rPr>
        <w:t xml:space="preserve">attīstības sadarbības </w:t>
      </w:r>
      <w:r w:rsidRPr="00D13D30">
        <w:rPr>
          <w:rFonts w:ascii="Times New Roman" w:hAnsi="Times New Roman" w:cs="Times New Roman"/>
          <w:sz w:val="24"/>
          <w:szCs w:val="24"/>
        </w:rPr>
        <w:t>politiku. Pamatnostādnēs ir iezīmēti arī humānās palīdzības sniegšanas principi.</w:t>
      </w:r>
      <w:r w:rsidR="0053572D">
        <w:rPr>
          <w:rFonts w:ascii="Times New Roman" w:hAnsi="Times New Roman" w:cs="Times New Roman"/>
          <w:sz w:val="24"/>
          <w:szCs w:val="24"/>
        </w:rPr>
        <w:t xml:space="preserve"> </w:t>
      </w:r>
    </w:p>
    <w:p w:rsidR="00D50141" w:rsidRDefault="00E63A7C" w:rsidP="000E257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D50141" w:rsidRPr="00D13D30">
        <w:rPr>
          <w:rFonts w:ascii="Times New Roman" w:hAnsi="Times New Roman" w:cs="Times New Roman"/>
          <w:sz w:val="24"/>
          <w:szCs w:val="24"/>
        </w:rPr>
        <w:t>epriekšēj</w:t>
      </w:r>
      <w:r w:rsidR="005502B1">
        <w:rPr>
          <w:rFonts w:ascii="Times New Roman" w:hAnsi="Times New Roman" w:cs="Times New Roman"/>
          <w:sz w:val="24"/>
          <w:szCs w:val="24"/>
        </w:rPr>
        <w:t>ās</w:t>
      </w:r>
      <w:r w:rsidR="00D50141" w:rsidRPr="00D13D30">
        <w:rPr>
          <w:rFonts w:ascii="Times New Roman" w:hAnsi="Times New Roman" w:cs="Times New Roman"/>
          <w:sz w:val="24"/>
          <w:szCs w:val="24"/>
        </w:rPr>
        <w:t xml:space="preserve"> </w:t>
      </w:r>
      <w:r>
        <w:rPr>
          <w:rFonts w:ascii="Times New Roman" w:hAnsi="Times New Roman" w:cs="Times New Roman"/>
          <w:sz w:val="24"/>
          <w:szCs w:val="24"/>
        </w:rPr>
        <w:t xml:space="preserve">Attīstības sadarbības politikas </w:t>
      </w:r>
      <w:r w:rsidR="005502B1">
        <w:rPr>
          <w:rFonts w:ascii="Times New Roman" w:hAnsi="Times New Roman" w:cs="Times New Roman"/>
          <w:sz w:val="24"/>
          <w:szCs w:val="24"/>
        </w:rPr>
        <w:t xml:space="preserve">pamatnostādnes bija spēkā no 2011. </w:t>
      </w:r>
      <w:r w:rsidR="00A70D04">
        <w:rPr>
          <w:rFonts w:ascii="Times New Roman" w:hAnsi="Times New Roman" w:cs="Times New Roman"/>
          <w:sz w:val="24"/>
          <w:szCs w:val="24"/>
        </w:rPr>
        <w:t>līdz 2015.</w:t>
      </w:r>
      <w:r w:rsidR="00EE5BB3">
        <w:rPr>
          <w:rFonts w:ascii="Times New Roman" w:hAnsi="Times New Roman" w:cs="Times New Roman"/>
          <w:sz w:val="24"/>
          <w:szCs w:val="24"/>
        </w:rPr>
        <w:t xml:space="preserve"> </w:t>
      </w:r>
      <w:r w:rsidR="00A70D04">
        <w:rPr>
          <w:rFonts w:ascii="Times New Roman" w:hAnsi="Times New Roman" w:cs="Times New Roman"/>
          <w:sz w:val="24"/>
          <w:szCs w:val="24"/>
        </w:rPr>
        <w:t>gadam. Šajā laika posmā</w:t>
      </w:r>
      <w:r w:rsidR="00A70D04" w:rsidRPr="00D13D30">
        <w:rPr>
          <w:rFonts w:ascii="Times New Roman" w:hAnsi="Times New Roman" w:cs="Times New Roman"/>
          <w:sz w:val="24"/>
          <w:szCs w:val="24"/>
        </w:rPr>
        <w:t xml:space="preserve"> ģeopolitiskais konteksts un globālie izaicinājumi ir ievērojami mainījuši pasaules sociālo, ekonomisko un politisko realitāti. </w:t>
      </w:r>
      <w:r w:rsidR="00FD16B1" w:rsidRPr="00603381">
        <w:rPr>
          <w:rFonts w:ascii="Times New Roman" w:hAnsi="Times New Roman" w:cs="Times New Roman"/>
          <w:sz w:val="24"/>
          <w:szCs w:val="24"/>
        </w:rPr>
        <w:t>Neskatoties</w:t>
      </w:r>
      <w:r w:rsidR="00886F1F" w:rsidRPr="00603381">
        <w:rPr>
          <w:rFonts w:ascii="Times New Roman" w:hAnsi="Times New Roman" w:cs="Times New Roman"/>
          <w:sz w:val="24"/>
          <w:szCs w:val="24"/>
        </w:rPr>
        <w:t xml:space="preserve"> uz</w:t>
      </w:r>
      <w:r w:rsidR="005502B1" w:rsidRPr="00603381">
        <w:rPr>
          <w:rFonts w:ascii="Times New Roman" w:hAnsi="Times New Roman" w:cs="Times New Roman"/>
          <w:sz w:val="24"/>
          <w:szCs w:val="24"/>
        </w:rPr>
        <w:t xml:space="preserve"> ievērojamiem sasniegumiem nabadzības mazināšanā </w:t>
      </w:r>
      <w:r w:rsidR="008F4C6D" w:rsidRPr="00603381">
        <w:rPr>
          <w:rFonts w:ascii="Times New Roman" w:hAnsi="Times New Roman" w:cs="Times New Roman"/>
          <w:sz w:val="24"/>
          <w:szCs w:val="24"/>
        </w:rPr>
        <w:t>pasaulē</w:t>
      </w:r>
      <w:r w:rsidR="005502B1" w:rsidRPr="00603381">
        <w:rPr>
          <w:rFonts w:ascii="Times New Roman" w:hAnsi="Times New Roman" w:cs="Times New Roman"/>
          <w:sz w:val="24"/>
          <w:szCs w:val="24"/>
        </w:rPr>
        <w:t xml:space="preserve">, </w:t>
      </w:r>
      <w:r w:rsidR="00F51915">
        <w:rPr>
          <w:rFonts w:ascii="Times New Roman" w:hAnsi="Times New Roman" w:cs="Times New Roman"/>
          <w:sz w:val="24"/>
          <w:szCs w:val="24"/>
        </w:rPr>
        <w:t xml:space="preserve">turpina pieaugt </w:t>
      </w:r>
      <w:r w:rsidR="002A0EBA" w:rsidRPr="00603381">
        <w:rPr>
          <w:rFonts w:ascii="Times New Roman" w:hAnsi="Times New Roman" w:cs="Times New Roman"/>
          <w:sz w:val="24"/>
          <w:szCs w:val="24"/>
        </w:rPr>
        <w:t>nemieru</w:t>
      </w:r>
      <w:r w:rsidR="00D50141" w:rsidRPr="00603381">
        <w:rPr>
          <w:rFonts w:ascii="Times New Roman" w:hAnsi="Times New Roman" w:cs="Times New Roman"/>
          <w:sz w:val="24"/>
          <w:szCs w:val="24"/>
        </w:rPr>
        <w:t xml:space="preserve">, klimata pārmaiņu </w:t>
      </w:r>
      <w:r w:rsidR="00F51915" w:rsidRPr="00603381">
        <w:rPr>
          <w:rFonts w:ascii="Times New Roman" w:hAnsi="Times New Roman" w:cs="Times New Roman"/>
          <w:sz w:val="24"/>
          <w:szCs w:val="24"/>
        </w:rPr>
        <w:t>radīt</w:t>
      </w:r>
      <w:r w:rsidR="00F51915">
        <w:rPr>
          <w:rFonts w:ascii="Times New Roman" w:hAnsi="Times New Roman" w:cs="Times New Roman"/>
          <w:sz w:val="24"/>
          <w:szCs w:val="24"/>
        </w:rPr>
        <w:t>o</w:t>
      </w:r>
      <w:r w:rsidR="00F51915" w:rsidRPr="00603381">
        <w:rPr>
          <w:rFonts w:ascii="Times New Roman" w:hAnsi="Times New Roman" w:cs="Times New Roman"/>
          <w:sz w:val="24"/>
          <w:szCs w:val="24"/>
        </w:rPr>
        <w:t xml:space="preserve"> </w:t>
      </w:r>
      <w:r w:rsidR="00D50141" w:rsidRPr="00603381">
        <w:rPr>
          <w:rFonts w:ascii="Times New Roman" w:hAnsi="Times New Roman" w:cs="Times New Roman"/>
          <w:sz w:val="24"/>
          <w:szCs w:val="24"/>
        </w:rPr>
        <w:t xml:space="preserve">pārtikas nodrošinājuma </w:t>
      </w:r>
      <w:r w:rsidR="00F51915" w:rsidRPr="00603381">
        <w:rPr>
          <w:rFonts w:ascii="Times New Roman" w:hAnsi="Times New Roman" w:cs="Times New Roman"/>
          <w:sz w:val="24"/>
          <w:szCs w:val="24"/>
        </w:rPr>
        <w:t>krī</w:t>
      </w:r>
      <w:r w:rsidR="00F51915">
        <w:rPr>
          <w:rFonts w:ascii="Times New Roman" w:hAnsi="Times New Roman" w:cs="Times New Roman"/>
          <w:sz w:val="24"/>
          <w:szCs w:val="24"/>
        </w:rPr>
        <w:t>žu</w:t>
      </w:r>
      <w:r w:rsidR="00F51915" w:rsidRPr="00603381">
        <w:rPr>
          <w:rFonts w:ascii="Times New Roman" w:hAnsi="Times New Roman" w:cs="Times New Roman"/>
          <w:sz w:val="24"/>
          <w:szCs w:val="24"/>
        </w:rPr>
        <w:t xml:space="preserve"> </w:t>
      </w:r>
      <w:r w:rsidR="00D50141" w:rsidRPr="00603381">
        <w:rPr>
          <w:rFonts w:ascii="Times New Roman" w:hAnsi="Times New Roman" w:cs="Times New Roman"/>
          <w:sz w:val="24"/>
          <w:szCs w:val="24"/>
        </w:rPr>
        <w:t xml:space="preserve">un </w:t>
      </w:r>
      <w:r w:rsidR="00F51915" w:rsidRPr="00603381">
        <w:rPr>
          <w:rFonts w:ascii="Times New Roman" w:hAnsi="Times New Roman" w:cs="Times New Roman"/>
          <w:sz w:val="24"/>
          <w:szCs w:val="24"/>
        </w:rPr>
        <w:t>katastrof</w:t>
      </w:r>
      <w:r w:rsidR="00F51915">
        <w:rPr>
          <w:rFonts w:ascii="Times New Roman" w:hAnsi="Times New Roman" w:cs="Times New Roman"/>
          <w:sz w:val="24"/>
          <w:szCs w:val="24"/>
        </w:rPr>
        <w:t>u</w:t>
      </w:r>
      <w:r w:rsidR="00D50141" w:rsidRPr="00603381">
        <w:rPr>
          <w:rFonts w:ascii="Times New Roman" w:hAnsi="Times New Roman" w:cs="Times New Roman"/>
          <w:sz w:val="24"/>
          <w:szCs w:val="24"/>
        </w:rPr>
        <w:t xml:space="preserve">, </w:t>
      </w:r>
      <w:r w:rsidR="00F51915" w:rsidRPr="00603381">
        <w:rPr>
          <w:rFonts w:ascii="Times New Roman" w:hAnsi="Times New Roman" w:cs="Times New Roman"/>
          <w:sz w:val="24"/>
          <w:szCs w:val="24"/>
        </w:rPr>
        <w:t>jaun</w:t>
      </w:r>
      <w:r w:rsidR="00F51915">
        <w:rPr>
          <w:rFonts w:ascii="Times New Roman" w:hAnsi="Times New Roman" w:cs="Times New Roman"/>
          <w:sz w:val="24"/>
          <w:szCs w:val="24"/>
        </w:rPr>
        <w:t>u</w:t>
      </w:r>
      <w:r w:rsidR="00F51915" w:rsidRPr="00603381">
        <w:rPr>
          <w:rFonts w:ascii="Times New Roman" w:hAnsi="Times New Roman" w:cs="Times New Roman"/>
          <w:sz w:val="24"/>
          <w:szCs w:val="24"/>
        </w:rPr>
        <w:t xml:space="preserve"> pandēmij</w:t>
      </w:r>
      <w:r w:rsidR="00F51915">
        <w:rPr>
          <w:rFonts w:ascii="Times New Roman" w:hAnsi="Times New Roman" w:cs="Times New Roman"/>
          <w:sz w:val="24"/>
          <w:szCs w:val="24"/>
        </w:rPr>
        <w:t>u skaits, kā arī palielinās politiskā nestabilitāte,</w:t>
      </w:r>
      <w:r w:rsidR="00D50141" w:rsidRPr="00603381">
        <w:rPr>
          <w:rFonts w:ascii="Times New Roman" w:hAnsi="Times New Roman" w:cs="Times New Roman"/>
          <w:sz w:val="24"/>
          <w:szCs w:val="24"/>
        </w:rPr>
        <w:t xml:space="preserve"> </w:t>
      </w:r>
      <w:r w:rsidR="00591081">
        <w:rPr>
          <w:rFonts w:ascii="Times New Roman" w:hAnsi="Times New Roman" w:cs="Times New Roman"/>
          <w:sz w:val="24"/>
          <w:szCs w:val="24"/>
        </w:rPr>
        <w:t xml:space="preserve">pieaug sabiedrības nevienlīdzība, </w:t>
      </w:r>
      <w:r w:rsidR="00D50141" w:rsidRPr="00603381">
        <w:rPr>
          <w:rFonts w:ascii="Times New Roman" w:hAnsi="Times New Roman" w:cs="Times New Roman"/>
          <w:sz w:val="24"/>
          <w:szCs w:val="24"/>
        </w:rPr>
        <w:t>finanšu un kapitāla tirgu nestabilitāte</w:t>
      </w:r>
      <w:r w:rsidR="00401376" w:rsidRPr="00603381">
        <w:rPr>
          <w:rFonts w:ascii="Times New Roman" w:hAnsi="Times New Roman" w:cs="Times New Roman"/>
          <w:sz w:val="24"/>
          <w:szCs w:val="24"/>
        </w:rPr>
        <w:t xml:space="preserve"> un </w:t>
      </w:r>
      <w:r w:rsidR="00D50141" w:rsidRPr="00591081">
        <w:rPr>
          <w:rFonts w:ascii="Times New Roman" w:hAnsi="Times New Roman" w:cs="Times New Roman"/>
          <w:sz w:val="24"/>
          <w:szCs w:val="24"/>
        </w:rPr>
        <w:t>migrācija</w:t>
      </w:r>
      <w:r w:rsidR="00591081">
        <w:rPr>
          <w:rFonts w:ascii="Times New Roman" w:hAnsi="Times New Roman" w:cs="Times New Roman"/>
          <w:sz w:val="24"/>
          <w:szCs w:val="24"/>
        </w:rPr>
        <w:t>s plūsmas</w:t>
      </w:r>
      <w:r w:rsidR="00E11360" w:rsidRPr="00603381">
        <w:rPr>
          <w:rFonts w:ascii="Times New Roman" w:hAnsi="Times New Roman" w:cs="Times New Roman"/>
          <w:sz w:val="24"/>
          <w:szCs w:val="24"/>
        </w:rPr>
        <w:t>.</w:t>
      </w:r>
      <w:r w:rsidR="00D50141" w:rsidRPr="00D13D30">
        <w:rPr>
          <w:rFonts w:ascii="Times New Roman" w:hAnsi="Times New Roman" w:cs="Times New Roman"/>
          <w:sz w:val="24"/>
          <w:szCs w:val="24"/>
        </w:rPr>
        <w:t xml:space="preserve"> </w:t>
      </w:r>
      <w:r w:rsidR="00DE4C92">
        <w:rPr>
          <w:rFonts w:ascii="Times New Roman" w:hAnsi="Times New Roman" w:cs="Times New Roman"/>
          <w:sz w:val="24"/>
          <w:szCs w:val="24"/>
        </w:rPr>
        <w:t xml:space="preserve">Visi šie globālie izaicinājumi </w:t>
      </w:r>
      <w:r w:rsidR="00812E0C">
        <w:rPr>
          <w:rFonts w:ascii="Times New Roman" w:hAnsi="Times New Roman" w:cs="Times New Roman"/>
          <w:sz w:val="24"/>
          <w:szCs w:val="24"/>
        </w:rPr>
        <w:t xml:space="preserve">arvien vairāk </w:t>
      </w:r>
      <w:r w:rsidR="00A70D04">
        <w:rPr>
          <w:rFonts w:ascii="Times New Roman" w:hAnsi="Times New Roman" w:cs="Times New Roman"/>
          <w:sz w:val="24"/>
          <w:szCs w:val="24"/>
        </w:rPr>
        <w:t>ietekmē</w:t>
      </w:r>
      <w:r w:rsidR="002A0EBA">
        <w:rPr>
          <w:rFonts w:ascii="Times New Roman" w:hAnsi="Times New Roman" w:cs="Times New Roman"/>
          <w:sz w:val="24"/>
          <w:szCs w:val="24"/>
        </w:rPr>
        <w:t xml:space="preserve"> </w:t>
      </w:r>
      <w:r w:rsidR="00812E0C">
        <w:rPr>
          <w:rFonts w:ascii="Times New Roman" w:hAnsi="Times New Roman" w:cs="Times New Roman"/>
          <w:sz w:val="24"/>
          <w:szCs w:val="24"/>
        </w:rPr>
        <w:t xml:space="preserve">arī </w:t>
      </w:r>
      <w:r w:rsidR="00D50141" w:rsidRPr="00D13D30">
        <w:rPr>
          <w:rFonts w:ascii="Times New Roman" w:hAnsi="Times New Roman" w:cs="Times New Roman"/>
          <w:sz w:val="24"/>
          <w:szCs w:val="24"/>
        </w:rPr>
        <w:t xml:space="preserve">Latvijas </w:t>
      </w:r>
      <w:r w:rsidR="002A0EBA" w:rsidRPr="00D13D30">
        <w:rPr>
          <w:rFonts w:ascii="Times New Roman" w:hAnsi="Times New Roman" w:cs="Times New Roman"/>
          <w:sz w:val="24"/>
          <w:szCs w:val="24"/>
        </w:rPr>
        <w:t>ekonomisk</w:t>
      </w:r>
      <w:r w:rsidR="00A70D04">
        <w:rPr>
          <w:rFonts w:ascii="Times New Roman" w:hAnsi="Times New Roman" w:cs="Times New Roman"/>
          <w:sz w:val="24"/>
          <w:szCs w:val="24"/>
        </w:rPr>
        <w:t>o</w:t>
      </w:r>
      <w:r w:rsidR="002A0EBA" w:rsidRPr="00D13D30">
        <w:rPr>
          <w:rFonts w:ascii="Times New Roman" w:hAnsi="Times New Roman" w:cs="Times New Roman"/>
          <w:sz w:val="24"/>
          <w:szCs w:val="24"/>
        </w:rPr>
        <w:t xml:space="preserve"> izaugsm</w:t>
      </w:r>
      <w:r w:rsidR="00A70D04">
        <w:rPr>
          <w:rFonts w:ascii="Times New Roman" w:hAnsi="Times New Roman" w:cs="Times New Roman"/>
          <w:sz w:val="24"/>
          <w:szCs w:val="24"/>
        </w:rPr>
        <w:t>i</w:t>
      </w:r>
      <w:r w:rsidR="00D50141" w:rsidRPr="00D13D30">
        <w:rPr>
          <w:rFonts w:ascii="Times New Roman" w:hAnsi="Times New Roman" w:cs="Times New Roman"/>
          <w:sz w:val="24"/>
          <w:szCs w:val="24"/>
        </w:rPr>
        <w:t xml:space="preserve">, </w:t>
      </w:r>
      <w:r w:rsidR="002A0EBA" w:rsidRPr="00D13D30">
        <w:rPr>
          <w:rFonts w:ascii="Times New Roman" w:hAnsi="Times New Roman" w:cs="Times New Roman"/>
          <w:sz w:val="24"/>
          <w:szCs w:val="24"/>
        </w:rPr>
        <w:t>drošīb</w:t>
      </w:r>
      <w:r w:rsidR="00A70D04">
        <w:rPr>
          <w:rFonts w:ascii="Times New Roman" w:hAnsi="Times New Roman" w:cs="Times New Roman"/>
          <w:sz w:val="24"/>
          <w:szCs w:val="24"/>
        </w:rPr>
        <w:t>u</w:t>
      </w:r>
      <w:r w:rsidR="002A0EBA" w:rsidRPr="00D13D30">
        <w:rPr>
          <w:rFonts w:ascii="Times New Roman" w:hAnsi="Times New Roman" w:cs="Times New Roman"/>
          <w:sz w:val="24"/>
          <w:szCs w:val="24"/>
        </w:rPr>
        <w:t xml:space="preserve"> </w:t>
      </w:r>
      <w:r w:rsidR="00D50141" w:rsidRPr="00D13D30">
        <w:rPr>
          <w:rFonts w:ascii="Times New Roman" w:hAnsi="Times New Roman" w:cs="Times New Roman"/>
          <w:sz w:val="24"/>
          <w:szCs w:val="24"/>
        </w:rPr>
        <w:t xml:space="preserve">un iedzīvotāju </w:t>
      </w:r>
      <w:r w:rsidR="002A0EBA" w:rsidRPr="00D13D30">
        <w:rPr>
          <w:rFonts w:ascii="Times New Roman" w:hAnsi="Times New Roman" w:cs="Times New Roman"/>
          <w:sz w:val="24"/>
          <w:szCs w:val="24"/>
        </w:rPr>
        <w:t>labklājīb</w:t>
      </w:r>
      <w:r w:rsidR="00A70D04">
        <w:rPr>
          <w:rFonts w:ascii="Times New Roman" w:hAnsi="Times New Roman" w:cs="Times New Roman"/>
          <w:sz w:val="24"/>
          <w:szCs w:val="24"/>
        </w:rPr>
        <w:t>u</w:t>
      </w:r>
      <w:r w:rsidR="00D50141" w:rsidRPr="00D13D30">
        <w:rPr>
          <w:rFonts w:ascii="Times New Roman" w:hAnsi="Times New Roman" w:cs="Times New Roman"/>
          <w:sz w:val="24"/>
          <w:szCs w:val="24"/>
        </w:rPr>
        <w:t xml:space="preserve">. </w:t>
      </w:r>
    </w:p>
    <w:p w:rsidR="00F4213C" w:rsidRDefault="00666765" w:rsidP="00687C9D">
      <w:pPr>
        <w:spacing w:after="120" w:line="240" w:lineRule="auto"/>
        <w:jc w:val="both"/>
        <w:rPr>
          <w:rFonts w:ascii="Times New Roman" w:hAnsi="Times New Roman" w:cs="Times New Roman"/>
          <w:sz w:val="24"/>
          <w:szCs w:val="24"/>
        </w:rPr>
      </w:pPr>
      <w:r>
        <w:rPr>
          <w:rFonts w:ascii="Times New Roman" w:hAnsi="Times New Roman"/>
          <w:sz w:val="24"/>
          <w:szCs w:val="24"/>
        </w:rPr>
        <w:t>Pasaulē ir vairāk nekā 60 miljoni cilvēku – bēgļu un iekšēji pārvietot</w:t>
      </w:r>
      <w:r w:rsidR="00566850">
        <w:rPr>
          <w:rFonts w:ascii="Times New Roman" w:hAnsi="Times New Roman"/>
          <w:sz w:val="24"/>
          <w:szCs w:val="24"/>
        </w:rPr>
        <w:t>u</w:t>
      </w:r>
      <w:r>
        <w:rPr>
          <w:rFonts w:ascii="Times New Roman" w:hAnsi="Times New Roman"/>
          <w:sz w:val="24"/>
          <w:szCs w:val="24"/>
        </w:rPr>
        <w:t xml:space="preserve"> personu, </w:t>
      </w:r>
      <w:r w:rsidR="00800A67">
        <w:rPr>
          <w:rFonts w:ascii="Times New Roman" w:hAnsi="Times New Roman"/>
          <w:sz w:val="24"/>
          <w:szCs w:val="24"/>
        </w:rPr>
        <w:t xml:space="preserve">kuri </w:t>
      </w:r>
      <w:r>
        <w:rPr>
          <w:rFonts w:ascii="Times New Roman" w:hAnsi="Times New Roman"/>
          <w:sz w:val="24"/>
          <w:szCs w:val="24"/>
        </w:rPr>
        <w:t xml:space="preserve">ir piespiedu kārtā </w:t>
      </w:r>
      <w:r w:rsidR="00566850">
        <w:rPr>
          <w:rFonts w:ascii="Times New Roman" w:hAnsi="Times New Roman"/>
          <w:sz w:val="24"/>
          <w:szCs w:val="24"/>
        </w:rPr>
        <w:t>devušies migrantu gaitās</w:t>
      </w:r>
      <w:r>
        <w:rPr>
          <w:rFonts w:ascii="Times New Roman" w:hAnsi="Times New Roman"/>
          <w:sz w:val="24"/>
          <w:szCs w:val="24"/>
        </w:rPr>
        <w:t xml:space="preserve"> konfliktu, vardarbības un cilvēktiesību pārkāpumu dēļ. Šis ir lielākais pārvietoto personu skaits kopš </w:t>
      </w:r>
      <w:r w:rsidR="00603381">
        <w:rPr>
          <w:rFonts w:ascii="Times New Roman" w:hAnsi="Times New Roman"/>
          <w:sz w:val="24"/>
          <w:szCs w:val="24"/>
        </w:rPr>
        <w:t>Otrā pasaules kara</w:t>
      </w:r>
      <w:r>
        <w:rPr>
          <w:rFonts w:ascii="Times New Roman" w:hAnsi="Times New Roman"/>
          <w:sz w:val="24"/>
          <w:szCs w:val="24"/>
        </w:rPr>
        <w:t xml:space="preserve">.  </w:t>
      </w:r>
      <w:r w:rsidR="000E73A4">
        <w:rPr>
          <w:rFonts w:ascii="Times New Roman" w:hAnsi="Times New Roman"/>
          <w:sz w:val="24"/>
          <w:szCs w:val="24"/>
        </w:rPr>
        <w:t>Migrācijas pamatcēloņi tiek risināti a</w:t>
      </w:r>
      <w:r w:rsidR="00F4213C">
        <w:rPr>
          <w:rFonts w:ascii="Times New Roman" w:hAnsi="Times New Roman"/>
          <w:sz w:val="24"/>
          <w:szCs w:val="24"/>
        </w:rPr>
        <w:t xml:space="preserve">r attīstības sadarbības politikas instrumentiem, uzlabojot </w:t>
      </w:r>
      <w:r w:rsidR="00F4213C" w:rsidRPr="0044619A">
        <w:rPr>
          <w:rFonts w:ascii="Times New Roman" w:hAnsi="Times New Roman"/>
          <w:sz w:val="24"/>
          <w:szCs w:val="24"/>
        </w:rPr>
        <w:t>iedzīvotāju prasmes un nodarbinātību</w:t>
      </w:r>
      <w:r w:rsidR="00F4213C">
        <w:rPr>
          <w:rFonts w:ascii="Times New Roman" w:hAnsi="Times New Roman"/>
          <w:sz w:val="24"/>
          <w:szCs w:val="24"/>
        </w:rPr>
        <w:t>, veicinot stabilitāti un institūciju attīstību, jauniešu iespējas, stiprinot izglītību un pilsonisko sabiedrību</w:t>
      </w:r>
      <w:r>
        <w:rPr>
          <w:rFonts w:ascii="Times New Roman" w:hAnsi="Times New Roman"/>
          <w:sz w:val="24"/>
          <w:szCs w:val="24"/>
        </w:rPr>
        <w:t xml:space="preserve">. </w:t>
      </w:r>
      <w:r w:rsidR="00F4213C">
        <w:rPr>
          <w:rFonts w:ascii="Times New Roman" w:hAnsi="Times New Roman"/>
          <w:sz w:val="24"/>
          <w:szCs w:val="24"/>
        </w:rPr>
        <w:t xml:space="preserve"> Tāpat, stiprinot </w:t>
      </w:r>
      <w:r w:rsidR="008D058F">
        <w:rPr>
          <w:rFonts w:ascii="Times New Roman" w:hAnsi="Times New Roman"/>
          <w:sz w:val="24"/>
          <w:szCs w:val="24"/>
        </w:rPr>
        <w:t>publiskās</w:t>
      </w:r>
      <w:r w:rsidR="00F4213C">
        <w:rPr>
          <w:rFonts w:ascii="Times New Roman" w:hAnsi="Times New Roman"/>
          <w:sz w:val="24"/>
          <w:szCs w:val="24"/>
        </w:rPr>
        <w:t xml:space="preserve"> pārvaldes spējas cīnīties ar korupciju, </w:t>
      </w:r>
      <w:r w:rsidR="007B73A2">
        <w:rPr>
          <w:rFonts w:ascii="Times New Roman" w:hAnsi="Times New Roman"/>
          <w:sz w:val="24"/>
          <w:szCs w:val="24"/>
        </w:rPr>
        <w:t xml:space="preserve">netradicionālajiem drošības draudiem, </w:t>
      </w:r>
      <w:r w:rsidR="00F4213C">
        <w:rPr>
          <w:rFonts w:ascii="Times New Roman" w:hAnsi="Times New Roman"/>
          <w:sz w:val="24"/>
          <w:szCs w:val="24"/>
        </w:rPr>
        <w:t>nelegālām finanšu plūsmām un noziedzīgiem grupējumiem, attīstības sadarbība dod pienesumu miera un drošības jautājumu risināšanā un terorisma izskaušanā.</w:t>
      </w:r>
      <w:r w:rsidR="00F4213C" w:rsidRPr="00D13D30">
        <w:rPr>
          <w:rFonts w:ascii="Times New Roman" w:hAnsi="Times New Roman" w:cs="Times New Roman"/>
          <w:sz w:val="24"/>
          <w:szCs w:val="24"/>
        </w:rPr>
        <w:t xml:space="preserve"> </w:t>
      </w:r>
    </w:p>
    <w:p w:rsidR="00687C9D" w:rsidRDefault="00F4213C" w:rsidP="00687C9D">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Pamatnostādnes</w:t>
      </w:r>
      <w:r w:rsidR="00A34044" w:rsidRPr="00D13D30">
        <w:rPr>
          <w:rFonts w:ascii="Times New Roman" w:hAnsi="Times New Roman" w:cs="Times New Roman"/>
          <w:sz w:val="24"/>
          <w:szCs w:val="24"/>
        </w:rPr>
        <w:t xml:space="preserve"> </w:t>
      </w:r>
      <w:r w:rsidR="0082680B">
        <w:rPr>
          <w:rFonts w:ascii="Times New Roman" w:hAnsi="Times New Roman" w:cs="Times New Roman"/>
          <w:sz w:val="24"/>
          <w:szCs w:val="24"/>
        </w:rPr>
        <w:t>stiprina Latvijas kā divpusējā donora lomu, tādējādi īstenojot Latvijas ārpoliti</w:t>
      </w:r>
      <w:r w:rsidR="00886F1F">
        <w:rPr>
          <w:rFonts w:ascii="Times New Roman" w:hAnsi="Times New Roman" w:cs="Times New Roman"/>
          <w:sz w:val="24"/>
          <w:szCs w:val="24"/>
        </w:rPr>
        <w:t>skā</w:t>
      </w:r>
      <w:r w:rsidR="0082680B">
        <w:rPr>
          <w:rFonts w:ascii="Times New Roman" w:hAnsi="Times New Roman" w:cs="Times New Roman"/>
          <w:sz w:val="24"/>
          <w:szCs w:val="24"/>
        </w:rPr>
        <w:t xml:space="preserve">s </w:t>
      </w:r>
      <w:r w:rsidR="00687C9D">
        <w:rPr>
          <w:rFonts w:ascii="Times New Roman" w:hAnsi="Times New Roman" w:cs="Times New Roman"/>
          <w:sz w:val="24"/>
          <w:szCs w:val="24"/>
        </w:rPr>
        <w:t>intereses</w:t>
      </w:r>
      <w:r w:rsidR="001A6323">
        <w:rPr>
          <w:rFonts w:ascii="Times New Roman" w:hAnsi="Times New Roman" w:cs="Times New Roman"/>
          <w:sz w:val="24"/>
          <w:szCs w:val="24"/>
        </w:rPr>
        <w:t xml:space="preserve">. Galvenie Latvijas ārpolitikas </w:t>
      </w:r>
      <w:r w:rsidR="00687C9D">
        <w:rPr>
          <w:rFonts w:ascii="Times New Roman" w:hAnsi="Times New Roman" w:cs="Times New Roman"/>
          <w:sz w:val="24"/>
          <w:szCs w:val="24"/>
        </w:rPr>
        <w:t>virzieni un prioritātes</w:t>
      </w:r>
      <w:r w:rsidR="001A6323">
        <w:rPr>
          <w:rFonts w:ascii="Times New Roman" w:hAnsi="Times New Roman" w:cs="Times New Roman"/>
          <w:sz w:val="24"/>
          <w:szCs w:val="24"/>
        </w:rPr>
        <w:t xml:space="preserve"> ir noteikti ikgadēj</w:t>
      </w:r>
      <w:r w:rsidR="00AE723D">
        <w:rPr>
          <w:rFonts w:ascii="Times New Roman" w:hAnsi="Times New Roman" w:cs="Times New Roman"/>
          <w:sz w:val="24"/>
          <w:szCs w:val="24"/>
        </w:rPr>
        <w:t>ā</w:t>
      </w:r>
      <w:r w:rsidR="001A6323">
        <w:rPr>
          <w:rFonts w:ascii="Times New Roman" w:hAnsi="Times New Roman" w:cs="Times New Roman"/>
          <w:sz w:val="24"/>
          <w:szCs w:val="24"/>
        </w:rPr>
        <w:t xml:space="preserve"> </w:t>
      </w:r>
      <w:r w:rsidR="00AE723D" w:rsidRPr="00D13D30">
        <w:rPr>
          <w:rFonts w:ascii="Times New Roman" w:hAnsi="Times New Roman" w:cs="Times New Roman"/>
          <w:sz w:val="24"/>
          <w:szCs w:val="24"/>
        </w:rPr>
        <w:t>ārlietu ministra ziņojum</w:t>
      </w:r>
      <w:r w:rsidR="00AE723D">
        <w:rPr>
          <w:rFonts w:ascii="Times New Roman" w:hAnsi="Times New Roman" w:cs="Times New Roman"/>
          <w:sz w:val="24"/>
          <w:szCs w:val="24"/>
        </w:rPr>
        <w:t>ā</w:t>
      </w:r>
      <w:r w:rsidR="00AE723D" w:rsidRPr="00D13D30">
        <w:rPr>
          <w:rFonts w:ascii="Times New Roman" w:hAnsi="Times New Roman" w:cs="Times New Roman"/>
          <w:sz w:val="24"/>
          <w:szCs w:val="24"/>
        </w:rPr>
        <w:t xml:space="preserve"> Saeimai par paveikto un iecerēto darbību valsts ārpolitikā</w:t>
      </w:r>
      <w:r w:rsidR="0048562D">
        <w:rPr>
          <w:rFonts w:ascii="Times New Roman" w:hAnsi="Times New Roman" w:cs="Times New Roman"/>
          <w:sz w:val="24"/>
          <w:szCs w:val="24"/>
        </w:rPr>
        <w:t>.</w:t>
      </w:r>
      <w:r w:rsidR="0048562D" w:rsidDel="0048562D">
        <w:rPr>
          <w:rFonts w:ascii="Times New Roman" w:hAnsi="Times New Roman" w:cs="Times New Roman"/>
          <w:sz w:val="24"/>
          <w:szCs w:val="24"/>
        </w:rPr>
        <w:t xml:space="preserve"> </w:t>
      </w:r>
    </w:p>
    <w:p w:rsidR="004C1D49" w:rsidRPr="00D13D30" w:rsidRDefault="001A6323" w:rsidP="00E513E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Pamatnostādnes tiek īstenotas </w:t>
      </w:r>
      <w:r w:rsidR="002D1AD5" w:rsidRPr="00D13D30">
        <w:rPr>
          <w:rFonts w:ascii="Times New Roman" w:hAnsi="Times New Roman" w:cs="Times New Roman"/>
          <w:sz w:val="24"/>
          <w:szCs w:val="24"/>
        </w:rPr>
        <w:t xml:space="preserve">atbilstoši </w:t>
      </w:r>
      <w:r w:rsidRPr="00D13D30">
        <w:rPr>
          <w:rFonts w:ascii="Times New Roman" w:hAnsi="Times New Roman" w:cs="Times New Roman"/>
          <w:sz w:val="24"/>
          <w:szCs w:val="24"/>
        </w:rPr>
        <w:t>Nacionālajam attīstības plānam 2014</w:t>
      </w:r>
      <w:r w:rsidR="001F2A1A">
        <w:rPr>
          <w:rFonts w:ascii="Times New Roman" w:hAnsi="Times New Roman" w:cs="Times New Roman"/>
          <w:sz w:val="24"/>
          <w:szCs w:val="24"/>
        </w:rPr>
        <w:t>.</w:t>
      </w:r>
      <w:r w:rsidR="00292B9E">
        <w:rPr>
          <w:rFonts w:ascii="Times New Roman" w:hAnsi="Times New Roman" w:cs="Times New Roman"/>
          <w:sz w:val="24"/>
          <w:szCs w:val="24"/>
        </w:rPr>
        <w:t xml:space="preserve">– </w:t>
      </w:r>
      <w:r w:rsidRPr="00D13D30">
        <w:rPr>
          <w:rFonts w:ascii="Times New Roman" w:hAnsi="Times New Roman" w:cs="Times New Roman"/>
          <w:sz w:val="24"/>
          <w:szCs w:val="24"/>
        </w:rPr>
        <w:t>2020</w:t>
      </w:r>
      <w:r w:rsidR="001F2A1A">
        <w:rPr>
          <w:rFonts w:ascii="Times New Roman" w:hAnsi="Times New Roman" w:cs="Times New Roman"/>
          <w:sz w:val="24"/>
          <w:szCs w:val="24"/>
        </w:rPr>
        <w:t>.</w:t>
      </w:r>
      <w:r>
        <w:rPr>
          <w:rFonts w:ascii="Times New Roman" w:hAnsi="Times New Roman" w:cs="Times New Roman"/>
          <w:sz w:val="24"/>
          <w:szCs w:val="24"/>
        </w:rPr>
        <w:t xml:space="preserve"> (</w:t>
      </w:r>
      <w:r w:rsidR="0053572D">
        <w:rPr>
          <w:rFonts w:ascii="Times New Roman" w:hAnsi="Times New Roman" w:cs="Times New Roman"/>
          <w:sz w:val="24"/>
          <w:szCs w:val="24"/>
        </w:rPr>
        <w:t xml:space="preserve">turpmāk </w:t>
      </w:r>
      <w:r w:rsidR="00812E0C" w:rsidRPr="00DD3B6A">
        <w:rPr>
          <w:rFonts w:ascii="Times New Roman" w:hAnsi="Times New Roman" w:cs="Times New Roman"/>
          <w:b/>
          <w:bCs/>
          <w:sz w:val="24"/>
          <w:szCs w:val="24"/>
        </w:rPr>
        <w:t>–</w:t>
      </w:r>
      <w:r w:rsidR="0053572D">
        <w:rPr>
          <w:rFonts w:ascii="Times New Roman" w:hAnsi="Times New Roman" w:cs="Times New Roman"/>
          <w:sz w:val="24"/>
          <w:szCs w:val="24"/>
        </w:rPr>
        <w:t xml:space="preserve"> </w:t>
      </w:r>
      <w:r>
        <w:rPr>
          <w:rFonts w:ascii="Times New Roman" w:hAnsi="Times New Roman" w:cs="Times New Roman"/>
          <w:sz w:val="24"/>
          <w:szCs w:val="24"/>
        </w:rPr>
        <w:t>NAP2020)</w:t>
      </w:r>
      <w:r w:rsidR="00812E0C">
        <w:rPr>
          <w:rFonts w:ascii="Times New Roman" w:hAnsi="Times New Roman" w:cs="Times New Roman"/>
          <w:sz w:val="24"/>
          <w:szCs w:val="24"/>
        </w:rPr>
        <w:t xml:space="preserve">, </w:t>
      </w:r>
      <w:r w:rsidR="002D1AD5" w:rsidRPr="00D13D30">
        <w:rPr>
          <w:rFonts w:ascii="Times New Roman" w:hAnsi="Times New Roman" w:cs="Times New Roman"/>
          <w:sz w:val="24"/>
          <w:szCs w:val="24"/>
        </w:rPr>
        <w:t>Valsts aizsardzības koncepcijai</w:t>
      </w:r>
      <w:r w:rsidR="002D1AD5">
        <w:rPr>
          <w:rFonts w:ascii="Times New Roman" w:hAnsi="Times New Roman" w:cs="Times New Roman"/>
          <w:sz w:val="24"/>
          <w:szCs w:val="24"/>
        </w:rPr>
        <w:t xml:space="preserve">, </w:t>
      </w:r>
      <w:r w:rsidR="00812E0C">
        <w:rPr>
          <w:rFonts w:ascii="Times New Roman" w:hAnsi="Times New Roman" w:cs="Times New Roman"/>
          <w:sz w:val="24"/>
          <w:szCs w:val="24"/>
        </w:rPr>
        <w:t xml:space="preserve">Nacionālajai drošības koncepcijai, </w:t>
      </w:r>
      <w:r w:rsidR="002D1AD5">
        <w:rPr>
          <w:rFonts w:ascii="Times New Roman" w:hAnsi="Times New Roman" w:cs="Times New Roman"/>
          <w:sz w:val="24"/>
          <w:szCs w:val="24"/>
        </w:rPr>
        <w:t xml:space="preserve">kā arī </w:t>
      </w:r>
      <w:r w:rsidR="00023843" w:rsidRPr="00D13D30">
        <w:rPr>
          <w:rFonts w:ascii="Times New Roman" w:hAnsi="Times New Roman" w:cs="Times New Roman"/>
          <w:bCs/>
          <w:sz w:val="24"/>
          <w:szCs w:val="24"/>
        </w:rPr>
        <w:t>padziļin</w:t>
      </w:r>
      <w:r>
        <w:rPr>
          <w:rFonts w:ascii="Times New Roman" w:hAnsi="Times New Roman" w:cs="Times New Roman"/>
          <w:bCs/>
          <w:sz w:val="24"/>
          <w:szCs w:val="24"/>
        </w:rPr>
        <w:t>a</w:t>
      </w:r>
      <w:r w:rsidR="00023843" w:rsidRPr="00D13D30">
        <w:rPr>
          <w:rFonts w:ascii="Times New Roman" w:hAnsi="Times New Roman" w:cs="Times New Roman"/>
          <w:bCs/>
          <w:sz w:val="24"/>
          <w:szCs w:val="24"/>
        </w:rPr>
        <w:t xml:space="preserve"> </w:t>
      </w:r>
      <w:r w:rsidR="00A34044" w:rsidRPr="00D13D30">
        <w:rPr>
          <w:rFonts w:ascii="Times New Roman" w:hAnsi="Times New Roman" w:cs="Times New Roman"/>
          <w:sz w:val="24"/>
          <w:szCs w:val="24"/>
        </w:rPr>
        <w:t>iepriekšējās Latvijas attīstības sadarbības politikas pamatnostādn</w:t>
      </w:r>
      <w:r w:rsidR="00120C03" w:rsidRPr="00D13D30">
        <w:rPr>
          <w:rFonts w:ascii="Times New Roman" w:hAnsi="Times New Roman" w:cs="Times New Roman"/>
          <w:sz w:val="24"/>
          <w:szCs w:val="24"/>
        </w:rPr>
        <w:t>ē</w:t>
      </w:r>
      <w:r w:rsidR="00A34044" w:rsidRPr="00D13D30">
        <w:rPr>
          <w:rFonts w:ascii="Times New Roman" w:hAnsi="Times New Roman" w:cs="Times New Roman"/>
          <w:sz w:val="24"/>
          <w:szCs w:val="24"/>
        </w:rPr>
        <w:t>s 2011.-2015.</w:t>
      </w:r>
      <w:r w:rsidR="00EE5BB3">
        <w:rPr>
          <w:rFonts w:ascii="Times New Roman" w:hAnsi="Times New Roman" w:cs="Times New Roman"/>
          <w:sz w:val="24"/>
          <w:szCs w:val="24"/>
        </w:rPr>
        <w:t xml:space="preserve"> </w:t>
      </w:r>
      <w:r w:rsidR="00A34044" w:rsidRPr="00D13D30">
        <w:rPr>
          <w:rFonts w:ascii="Times New Roman" w:hAnsi="Times New Roman" w:cs="Times New Roman"/>
          <w:sz w:val="24"/>
          <w:szCs w:val="24"/>
        </w:rPr>
        <w:t>gadam noteiktos mērķus</w:t>
      </w:r>
      <w:r w:rsidR="002D1AD5">
        <w:rPr>
          <w:rFonts w:ascii="Times New Roman" w:hAnsi="Times New Roman" w:cs="Times New Roman"/>
          <w:sz w:val="24"/>
          <w:szCs w:val="24"/>
        </w:rPr>
        <w:t xml:space="preserve"> un</w:t>
      </w:r>
      <w:r w:rsidR="002D1AD5" w:rsidRPr="00D13D30">
        <w:rPr>
          <w:rFonts w:ascii="Times New Roman" w:hAnsi="Times New Roman" w:cs="Times New Roman"/>
          <w:sz w:val="24"/>
          <w:szCs w:val="24"/>
        </w:rPr>
        <w:t xml:space="preserve"> </w:t>
      </w:r>
      <w:r w:rsidR="00A34044" w:rsidRPr="00D13D30">
        <w:rPr>
          <w:rFonts w:ascii="Times New Roman" w:hAnsi="Times New Roman" w:cs="Times New Roman"/>
          <w:sz w:val="24"/>
          <w:szCs w:val="24"/>
        </w:rPr>
        <w:t>principus</w:t>
      </w:r>
      <w:r w:rsidR="00B71D9E" w:rsidRPr="00D13D30">
        <w:rPr>
          <w:rFonts w:ascii="Times New Roman" w:hAnsi="Times New Roman" w:cs="Times New Roman"/>
          <w:sz w:val="24"/>
          <w:szCs w:val="24"/>
        </w:rPr>
        <w:t>.</w:t>
      </w:r>
      <w:r w:rsidR="004C1D49" w:rsidRPr="00D13D30">
        <w:rPr>
          <w:rFonts w:ascii="Times New Roman" w:hAnsi="Times New Roman" w:cs="Times New Roman"/>
          <w:sz w:val="24"/>
          <w:szCs w:val="24"/>
        </w:rPr>
        <w:t> </w:t>
      </w:r>
    </w:p>
    <w:p w:rsidR="00A34044" w:rsidRPr="00D13D30" w:rsidRDefault="004C1D49" w:rsidP="00E513E9">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 xml:space="preserve">Pamatnostādnes </w:t>
      </w:r>
      <w:r w:rsidR="00023843">
        <w:rPr>
          <w:rFonts w:ascii="Times New Roman" w:hAnsi="Times New Roman" w:cs="Times New Roman"/>
          <w:sz w:val="24"/>
          <w:szCs w:val="24"/>
        </w:rPr>
        <w:t>ietver</w:t>
      </w:r>
      <w:r w:rsidRPr="00D13D30">
        <w:rPr>
          <w:rFonts w:ascii="Times New Roman" w:hAnsi="Times New Roman" w:cs="Times New Roman"/>
          <w:sz w:val="24"/>
          <w:szCs w:val="24"/>
        </w:rPr>
        <w:t xml:space="preserve"> </w:t>
      </w:r>
      <w:r w:rsidR="00D973BC">
        <w:rPr>
          <w:rFonts w:ascii="Times New Roman" w:hAnsi="Times New Roman" w:cs="Times New Roman"/>
          <w:sz w:val="24"/>
          <w:szCs w:val="24"/>
        </w:rPr>
        <w:t>Latvijas kā donorvalsts starptautiskā</w:t>
      </w:r>
      <w:r w:rsidR="00023843">
        <w:rPr>
          <w:rFonts w:ascii="Times New Roman" w:hAnsi="Times New Roman" w:cs="Times New Roman"/>
          <w:sz w:val="24"/>
          <w:szCs w:val="24"/>
        </w:rPr>
        <w:t>s</w:t>
      </w:r>
      <w:r w:rsidR="00D973BC">
        <w:rPr>
          <w:rFonts w:ascii="Times New Roman" w:hAnsi="Times New Roman" w:cs="Times New Roman"/>
          <w:sz w:val="24"/>
          <w:szCs w:val="24"/>
        </w:rPr>
        <w:t xml:space="preserve"> </w:t>
      </w:r>
      <w:r w:rsidR="00023843">
        <w:rPr>
          <w:rFonts w:ascii="Times New Roman" w:hAnsi="Times New Roman" w:cs="Times New Roman"/>
          <w:sz w:val="24"/>
          <w:szCs w:val="24"/>
        </w:rPr>
        <w:t>saistības</w:t>
      </w:r>
      <w:r w:rsidR="00D973BC">
        <w:rPr>
          <w:rFonts w:ascii="Times New Roman" w:hAnsi="Times New Roman" w:cs="Times New Roman"/>
          <w:sz w:val="24"/>
          <w:szCs w:val="24"/>
        </w:rPr>
        <w:t xml:space="preserve">, jo īpaši </w:t>
      </w:r>
      <w:r w:rsidRPr="00D13D30">
        <w:rPr>
          <w:rFonts w:ascii="Times New Roman" w:hAnsi="Times New Roman" w:cs="Times New Roman"/>
          <w:sz w:val="24"/>
          <w:szCs w:val="24"/>
        </w:rPr>
        <w:t xml:space="preserve">ANO Dienaskārtību </w:t>
      </w:r>
      <w:r w:rsidR="0053572D">
        <w:rPr>
          <w:rFonts w:ascii="Times New Roman" w:hAnsi="Times New Roman" w:cs="Times New Roman"/>
          <w:sz w:val="24"/>
          <w:szCs w:val="24"/>
        </w:rPr>
        <w:t>i</w:t>
      </w:r>
      <w:r w:rsidR="0053572D" w:rsidRPr="00D13D30">
        <w:rPr>
          <w:rFonts w:ascii="Times New Roman" w:hAnsi="Times New Roman" w:cs="Times New Roman"/>
          <w:sz w:val="24"/>
          <w:szCs w:val="24"/>
        </w:rPr>
        <w:t xml:space="preserve">lgtspējīgai </w:t>
      </w:r>
      <w:r w:rsidRPr="00D13D30">
        <w:rPr>
          <w:rFonts w:ascii="Times New Roman" w:hAnsi="Times New Roman" w:cs="Times New Roman"/>
          <w:sz w:val="24"/>
          <w:szCs w:val="24"/>
        </w:rPr>
        <w:t xml:space="preserve">attīstībai </w:t>
      </w:r>
      <w:r w:rsidR="004A1855" w:rsidRPr="00D13D30">
        <w:rPr>
          <w:rFonts w:ascii="Times New Roman" w:hAnsi="Times New Roman" w:cs="Times New Roman"/>
          <w:sz w:val="24"/>
          <w:szCs w:val="24"/>
        </w:rPr>
        <w:t xml:space="preserve">2030 </w:t>
      </w:r>
      <w:r w:rsidRPr="00D13D30">
        <w:rPr>
          <w:rFonts w:ascii="Times New Roman" w:hAnsi="Times New Roman" w:cs="Times New Roman"/>
          <w:sz w:val="24"/>
          <w:szCs w:val="24"/>
        </w:rPr>
        <w:t xml:space="preserve">(turpmāk – Dienaskārtība 2030), Adisabebas Rīcības </w:t>
      </w:r>
      <w:r w:rsidR="00B73AEF" w:rsidRPr="00D13D30">
        <w:rPr>
          <w:rFonts w:ascii="Times New Roman" w:hAnsi="Times New Roman" w:cs="Times New Roman"/>
          <w:sz w:val="24"/>
          <w:szCs w:val="24"/>
        </w:rPr>
        <w:t>p</w:t>
      </w:r>
      <w:r w:rsidRPr="00D13D30">
        <w:rPr>
          <w:rFonts w:ascii="Times New Roman" w:hAnsi="Times New Roman" w:cs="Times New Roman"/>
          <w:sz w:val="24"/>
          <w:szCs w:val="24"/>
        </w:rPr>
        <w:t xml:space="preserve">rogrammu par finansējumu attīstībai, </w:t>
      </w:r>
      <w:r w:rsidR="00E513E9" w:rsidRPr="00D13D30">
        <w:rPr>
          <w:rFonts w:ascii="Times New Roman" w:hAnsi="Times New Roman" w:cs="Times New Roman"/>
          <w:sz w:val="24"/>
          <w:szCs w:val="24"/>
        </w:rPr>
        <w:t>ES</w:t>
      </w:r>
      <w:r w:rsidR="00401376">
        <w:rPr>
          <w:rFonts w:ascii="Times New Roman" w:hAnsi="Times New Roman" w:cs="Times New Roman"/>
          <w:sz w:val="24"/>
          <w:szCs w:val="24"/>
        </w:rPr>
        <w:t xml:space="preserve"> un</w:t>
      </w:r>
      <w:r w:rsidR="00401376" w:rsidRPr="00D13D30">
        <w:rPr>
          <w:rFonts w:ascii="Times New Roman" w:hAnsi="Times New Roman" w:cs="Times New Roman"/>
          <w:sz w:val="24"/>
          <w:szCs w:val="24"/>
        </w:rPr>
        <w:t xml:space="preserve"> </w:t>
      </w:r>
      <w:r w:rsidR="00E513E9" w:rsidRPr="00D13D30">
        <w:rPr>
          <w:rFonts w:ascii="Times New Roman" w:hAnsi="Times New Roman" w:cs="Times New Roman"/>
          <w:sz w:val="24"/>
          <w:szCs w:val="24"/>
        </w:rPr>
        <w:t xml:space="preserve">OECD </w:t>
      </w:r>
      <w:r w:rsidR="00023843">
        <w:rPr>
          <w:rFonts w:ascii="Times New Roman" w:hAnsi="Times New Roman" w:cs="Times New Roman"/>
          <w:sz w:val="24"/>
          <w:szCs w:val="24"/>
        </w:rPr>
        <w:t xml:space="preserve">lēmumus </w:t>
      </w:r>
      <w:r w:rsidR="00D973BC">
        <w:rPr>
          <w:rFonts w:ascii="Times New Roman" w:hAnsi="Times New Roman" w:cs="Times New Roman"/>
          <w:sz w:val="24"/>
          <w:szCs w:val="24"/>
        </w:rPr>
        <w:t xml:space="preserve">un </w:t>
      </w:r>
      <w:r w:rsidR="00023843">
        <w:rPr>
          <w:rFonts w:ascii="Times New Roman" w:hAnsi="Times New Roman" w:cs="Times New Roman"/>
          <w:sz w:val="24"/>
          <w:szCs w:val="24"/>
        </w:rPr>
        <w:t>rekomendācijas</w:t>
      </w:r>
      <w:r w:rsidR="00E513E9" w:rsidRPr="00D13D30">
        <w:rPr>
          <w:rFonts w:ascii="Times New Roman" w:hAnsi="Times New Roman" w:cs="Times New Roman"/>
          <w:sz w:val="24"/>
          <w:szCs w:val="24"/>
        </w:rPr>
        <w:t xml:space="preserve">. </w:t>
      </w:r>
      <w:r w:rsidR="006A193A">
        <w:rPr>
          <w:rFonts w:ascii="Times New Roman" w:hAnsi="Times New Roman" w:cs="Times New Roman"/>
          <w:sz w:val="24"/>
          <w:szCs w:val="24"/>
        </w:rPr>
        <w:t>Tāpat attīstības sadarbības politikas stiprināšana ir cieši saistīta ar Latvijas interešu īstenošanu starptautiskos drošības formātos</w:t>
      </w:r>
      <w:r w:rsidR="008D29B5">
        <w:rPr>
          <w:rFonts w:ascii="Times New Roman" w:hAnsi="Times New Roman" w:cs="Times New Roman"/>
          <w:sz w:val="24"/>
          <w:szCs w:val="24"/>
        </w:rPr>
        <w:t>.</w:t>
      </w:r>
    </w:p>
    <w:p w:rsidR="0053572D" w:rsidRDefault="00C74288" w:rsidP="00E513E9">
      <w:pPr>
        <w:spacing w:after="120" w:line="240" w:lineRule="auto"/>
        <w:jc w:val="both"/>
        <w:rPr>
          <w:rFonts w:ascii="Times New Roman" w:hAnsi="Times New Roman" w:cs="Times New Roman"/>
          <w:b/>
          <w:sz w:val="24"/>
          <w:szCs w:val="24"/>
        </w:rPr>
      </w:pPr>
      <w:r w:rsidRPr="00C74288">
        <w:rPr>
          <w:rFonts w:ascii="Times New Roman" w:hAnsi="Times New Roman" w:cs="Times New Roman"/>
          <w:b/>
          <w:sz w:val="24"/>
          <w:szCs w:val="24"/>
        </w:rPr>
        <w:t>Latvijas attīstības sadarbības politikas mērķis ir sniegt ieguldījumu Dienaskārtības 2030 ieviešanā attīstības valstīs, jo īpaši Latvijas prioritārajās partnervalstīs, veicinot ilgtspējīgu attīstību un nabadzības izskaušanu, tiesiskumu un labu pārvaldību.</w:t>
      </w:r>
      <w:r>
        <w:rPr>
          <w:rFonts w:ascii="Times New Roman" w:hAnsi="Times New Roman" w:cs="Times New Roman"/>
          <w:b/>
          <w:sz w:val="24"/>
          <w:szCs w:val="24"/>
        </w:rPr>
        <w:t xml:space="preserve"> </w:t>
      </w:r>
    </w:p>
    <w:p w:rsidR="00EE5EF8" w:rsidRDefault="00E6385A" w:rsidP="00EE5EF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Līdz ar attīstības sadarbību </w:t>
      </w:r>
      <w:r w:rsidRPr="00BD7AAA">
        <w:rPr>
          <w:rFonts w:ascii="Times New Roman" w:hAnsi="Times New Roman" w:cs="Times New Roman"/>
          <w:sz w:val="24"/>
          <w:szCs w:val="24"/>
        </w:rPr>
        <w:t xml:space="preserve">Latvija veic brīvprātīgas iemaksas starptautiskajās organizācijās humānās palīdzības finansēšanai ar mērķi glābt cilvēku dzīvības un sniegt palīdzību </w:t>
      </w:r>
      <w:r w:rsidR="00E844E3" w:rsidRPr="00BD7AAA">
        <w:rPr>
          <w:rFonts w:ascii="Times New Roman" w:hAnsi="Times New Roman" w:cs="Times New Roman"/>
          <w:sz w:val="24"/>
          <w:szCs w:val="24"/>
        </w:rPr>
        <w:t>cilvēku izraisītu k</w:t>
      </w:r>
      <w:r w:rsidR="00E844E3">
        <w:rPr>
          <w:rFonts w:ascii="Times New Roman" w:hAnsi="Times New Roman" w:cs="Times New Roman"/>
          <w:sz w:val="24"/>
          <w:szCs w:val="24"/>
        </w:rPr>
        <w:t xml:space="preserve">onfliktu, </w:t>
      </w:r>
      <w:r w:rsidRPr="00BD7AAA">
        <w:rPr>
          <w:rFonts w:ascii="Times New Roman" w:hAnsi="Times New Roman" w:cs="Times New Roman"/>
          <w:sz w:val="24"/>
          <w:szCs w:val="24"/>
        </w:rPr>
        <w:t xml:space="preserve">dabas katastrofu vai </w:t>
      </w:r>
      <w:r w:rsidR="00E844E3">
        <w:rPr>
          <w:rFonts w:ascii="Times New Roman" w:hAnsi="Times New Roman" w:cs="Times New Roman"/>
          <w:sz w:val="24"/>
          <w:szCs w:val="24"/>
        </w:rPr>
        <w:t xml:space="preserve">klimata pārmaiņu ietekmes </w:t>
      </w:r>
      <w:r w:rsidRPr="00BD7AAA">
        <w:rPr>
          <w:rFonts w:ascii="Times New Roman" w:hAnsi="Times New Roman" w:cs="Times New Roman"/>
          <w:sz w:val="24"/>
          <w:szCs w:val="24"/>
        </w:rPr>
        <w:t>upuriem attīstības valstīs saskaņā ar starptautisk</w:t>
      </w:r>
      <w:r>
        <w:rPr>
          <w:rFonts w:ascii="Times New Roman" w:hAnsi="Times New Roman" w:cs="Times New Roman"/>
          <w:sz w:val="24"/>
          <w:szCs w:val="24"/>
        </w:rPr>
        <w:t>aj</w:t>
      </w:r>
      <w:r w:rsidRPr="00BD7AAA">
        <w:rPr>
          <w:rFonts w:ascii="Times New Roman" w:hAnsi="Times New Roman" w:cs="Times New Roman"/>
          <w:sz w:val="24"/>
          <w:szCs w:val="24"/>
        </w:rPr>
        <w:t>iem humānās palīdzības sniegšanas principiem.</w:t>
      </w:r>
      <w:r w:rsidRPr="0053572D">
        <w:rPr>
          <w:rFonts w:ascii="Times New Roman" w:hAnsi="Times New Roman" w:cs="Times New Roman"/>
          <w:sz w:val="24"/>
          <w:szCs w:val="24"/>
        </w:rPr>
        <w:t xml:space="preserve"> </w:t>
      </w:r>
      <w:r>
        <w:rPr>
          <w:rFonts w:ascii="Times New Roman" w:hAnsi="Times New Roman" w:cs="Times New Roman"/>
          <w:sz w:val="24"/>
          <w:szCs w:val="24"/>
        </w:rPr>
        <w:t>Ņemot vērā pasaulē pieaugošo, ieilgušo krīžu un konfliktu skaitu, svarīgi ir stiprināt sasaisti starp humāno un attīstības sadarbību.</w:t>
      </w:r>
    </w:p>
    <w:p w:rsidR="003A062A" w:rsidRPr="00BD7AAA" w:rsidRDefault="00B049D1" w:rsidP="003A062A">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 xml:space="preserve">Latvija apņemas laika posmā no 2016. līdz 2020. gadam turpināt pakāpeniski palielināt OAP līdz 0.17% no NKI, tiecoties sasniegt 0.33% no NKI līdz 2030. gadam, kas ir Dienaskārtības 2030 </w:t>
      </w:r>
      <w:r w:rsidRPr="00D13D30">
        <w:rPr>
          <w:rFonts w:ascii="Times New Roman" w:hAnsi="Times New Roman"/>
          <w:iCs/>
          <w:sz w:val="24"/>
          <w:szCs w:val="24"/>
        </w:rPr>
        <w:t>īstenošanas</w:t>
      </w:r>
      <w:r w:rsidRPr="00D13D30">
        <w:rPr>
          <w:rFonts w:ascii="Times New Roman" w:hAnsi="Times New Roman" w:cs="Times New Roman"/>
          <w:sz w:val="24"/>
          <w:szCs w:val="24"/>
        </w:rPr>
        <w:t xml:space="preserve"> laika ietvars. </w:t>
      </w:r>
      <w:r w:rsidR="003A062A">
        <w:rPr>
          <w:rFonts w:ascii="Times New Roman" w:hAnsi="Times New Roman" w:cs="Times New Roman"/>
          <w:sz w:val="24"/>
          <w:szCs w:val="24"/>
        </w:rPr>
        <w:t xml:space="preserve">Lai nodrošinātu efektīvu palīdzības sniegšanu, </w:t>
      </w:r>
      <w:r w:rsidR="003A062A">
        <w:rPr>
          <w:rFonts w:ascii="Times New Roman" w:hAnsi="Times New Roman"/>
          <w:iCs/>
          <w:sz w:val="24"/>
          <w:szCs w:val="24"/>
        </w:rPr>
        <w:t xml:space="preserve">Latvija atbalstu VAV sniedz caur daudzpusējiem attīstības sadarbības instrumentiem. </w:t>
      </w:r>
      <w:r>
        <w:rPr>
          <w:rFonts w:ascii="Times New Roman" w:hAnsi="Times New Roman"/>
          <w:iCs/>
          <w:sz w:val="24"/>
          <w:szCs w:val="24"/>
        </w:rPr>
        <w:t xml:space="preserve">Ņemot vērā, ka </w:t>
      </w:r>
      <w:r>
        <w:rPr>
          <w:rFonts w:ascii="Times New Roman" w:hAnsi="Times New Roman" w:cs="Times New Roman"/>
          <w:sz w:val="24"/>
          <w:szCs w:val="24"/>
        </w:rPr>
        <w:t>līdz 2015. gadam Latvijas divpusējā OAP apjoms ir veidojis vidēji 10% no kopējā OAP apjoma</w:t>
      </w:r>
      <w:r w:rsidRPr="00D13D30">
        <w:rPr>
          <w:rFonts w:ascii="Times New Roman" w:hAnsi="Times New Roman" w:cs="Times New Roman"/>
          <w:sz w:val="24"/>
          <w:szCs w:val="24"/>
        </w:rPr>
        <w:t xml:space="preserve">, lai nodrošinātu stabilitāti, mieru, un drošību Latvijas </w:t>
      </w:r>
      <w:r>
        <w:rPr>
          <w:rFonts w:ascii="Times New Roman" w:hAnsi="Times New Roman" w:cs="Times New Roman"/>
          <w:sz w:val="24"/>
          <w:szCs w:val="24"/>
        </w:rPr>
        <w:t xml:space="preserve">ārpolitikai </w:t>
      </w:r>
      <w:r w:rsidRPr="00D13D30">
        <w:rPr>
          <w:rFonts w:ascii="Times New Roman" w:hAnsi="Times New Roman" w:cs="Times New Roman"/>
          <w:sz w:val="24"/>
          <w:szCs w:val="24"/>
        </w:rPr>
        <w:t>prioritārajos reģionos</w:t>
      </w:r>
      <w:r>
        <w:rPr>
          <w:rFonts w:ascii="Times New Roman" w:hAnsi="Times New Roman" w:cs="Times New Roman"/>
          <w:sz w:val="24"/>
          <w:szCs w:val="24"/>
        </w:rPr>
        <w:t>, ir</w:t>
      </w:r>
      <w:r w:rsidRPr="00D13D30">
        <w:rPr>
          <w:rFonts w:ascii="Times New Roman" w:hAnsi="Times New Roman" w:cs="Times New Roman"/>
          <w:sz w:val="24"/>
          <w:szCs w:val="24"/>
        </w:rPr>
        <w:t xml:space="preserve"> </w:t>
      </w:r>
      <w:r>
        <w:rPr>
          <w:rFonts w:ascii="Times New Roman" w:hAnsi="Times New Roman" w:cs="Times New Roman"/>
          <w:sz w:val="24"/>
          <w:szCs w:val="24"/>
        </w:rPr>
        <w:t>ī</w:t>
      </w:r>
      <w:r w:rsidRPr="00D13D30">
        <w:rPr>
          <w:rFonts w:ascii="Times New Roman" w:hAnsi="Times New Roman" w:cs="Times New Roman"/>
          <w:sz w:val="24"/>
          <w:szCs w:val="24"/>
        </w:rPr>
        <w:t>paši svarīgi palielināt finansējumu divpusējai attīstības sadarbībai</w:t>
      </w:r>
      <w:r>
        <w:rPr>
          <w:rFonts w:ascii="Times New Roman" w:hAnsi="Times New Roman" w:cs="Times New Roman"/>
          <w:sz w:val="24"/>
          <w:szCs w:val="24"/>
        </w:rPr>
        <w:t>.</w:t>
      </w:r>
    </w:p>
    <w:p w:rsidR="00A34044" w:rsidRPr="00D13D30" w:rsidRDefault="00E513E9" w:rsidP="00E513E9">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Latvija</w:t>
      </w:r>
      <w:r w:rsidR="003A062A">
        <w:rPr>
          <w:rFonts w:ascii="Times New Roman" w:hAnsi="Times New Roman" w:cs="Times New Roman"/>
          <w:sz w:val="24"/>
          <w:szCs w:val="24"/>
        </w:rPr>
        <w:t>, īstenojot</w:t>
      </w:r>
      <w:r w:rsidR="00EC4F30">
        <w:rPr>
          <w:rFonts w:ascii="Times New Roman" w:hAnsi="Times New Roman" w:cs="Times New Roman"/>
          <w:sz w:val="24"/>
          <w:szCs w:val="24"/>
        </w:rPr>
        <w:t xml:space="preserve"> attīstības </w:t>
      </w:r>
      <w:r w:rsidR="003A062A">
        <w:rPr>
          <w:rFonts w:ascii="Times New Roman" w:hAnsi="Times New Roman" w:cs="Times New Roman"/>
          <w:sz w:val="24"/>
          <w:szCs w:val="24"/>
        </w:rPr>
        <w:t xml:space="preserve">sadarbību </w:t>
      </w:r>
      <w:r w:rsidR="005B09E2">
        <w:rPr>
          <w:rFonts w:ascii="Times New Roman" w:hAnsi="Times New Roman" w:cs="Times New Roman"/>
          <w:sz w:val="24"/>
          <w:szCs w:val="24"/>
        </w:rPr>
        <w:t xml:space="preserve">– </w:t>
      </w:r>
      <w:r w:rsidR="003A062A">
        <w:rPr>
          <w:rFonts w:ascii="Times New Roman" w:hAnsi="Times New Roman" w:cs="Times New Roman"/>
          <w:sz w:val="24"/>
          <w:szCs w:val="24"/>
        </w:rPr>
        <w:t>kā divpusēji</w:t>
      </w:r>
      <w:r w:rsidR="005B09E2">
        <w:rPr>
          <w:rFonts w:ascii="Times New Roman" w:hAnsi="Times New Roman" w:cs="Times New Roman"/>
          <w:sz w:val="24"/>
          <w:szCs w:val="24"/>
        </w:rPr>
        <w:t xml:space="preserve">, </w:t>
      </w:r>
      <w:r w:rsidR="003A062A">
        <w:rPr>
          <w:rFonts w:ascii="Times New Roman" w:hAnsi="Times New Roman" w:cs="Times New Roman"/>
          <w:sz w:val="24"/>
          <w:szCs w:val="24"/>
        </w:rPr>
        <w:t xml:space="preserve">tā daudzpusēji </w:t>
      </w:r>
      <w:r w:rsidR="00292B9E">
        <w:rPr>
          <w:rFonts w:ascii="Times New Roman" w:hAnsi="Times New Roman" w:cs="Times New Roman"/>
          <w:sz w:val="24"/>
          <w:szCs w:val="24"/>
        </w:rPr>
        <w:t>–</w:t>
      </w:r>
      <w:r w:rsidR="003A062A">
        <w:rPr>
          <w:rFonts w:ascii="Times New Roman" w:hAnsi="Times New Roman" w:cs="Times New Roman"/>
          <w:sz w:val="24"/>
          <w:szCs w:val="24"/>
        </w:rPr>
        <w:t xml:space="preserve"> </w:t>
      </w:r>
      <w:r w:rsidRPr="00D13D30">
        <w:rPr>
          <w:rFonts w:ascii="Times New Roman" w:hAnsi="Times New Roman" w:cs="Times New Roman"/>
          <w:sz w:val="24"/>
          <w:szCs w:val="24"/>
        </w:rPr>
        <w:t xml:space="preserve">vadās pēc </w:t>
      </w:r>
      <w:r w:rsidR="00B964DE" w:rsidRPr="00D13D30">
        <w:rPr>
          <w:rFonts w:ascii="Times New Roman" w:hAnsi="Times New Roman" w:cs="Times New Roman"/>
          <w:sz w:val="24"/>
          <w:szCs w:val="24"/>
        </w:rPr>
        <w:t>sekojošiem</w:t>
      </w:r>
      <w:r w:rsidRPr="00D13D30">
        <w:rPr>
          <w:rFonts w:ascii="Times New Roman" w:hAnsi="Times New Roman" w:cs="Times New Roman"/>
          <w:sz w:val="24"/>
          <w:szCs w:val="24"/>
        </w:rPr>
        <w:t xml:space="preserve"> principiem </w:t>
      </w:r>
      <w:r w:rsidR="00B964DE" w:rsidRPr="00D13D30">
        <w:rPr>
          <w:rFonts w:ascii="Times New Roman" w:hAnsi="Times New Roman" w:cs="Times New Roman"/>
          <w:sz w:val="24"/>
          <w:szCs w:val="24"/>
        </w:rPr>
        <w:t xml:space="preserve">– partnervalstu </w:t>
      </w:r>
      <w:r w:rsidR="00812E0C">
        <w:rPr>
          <w:rFonts w:ascii="Times New Roman" w:hAnsi="Times New Roman" w:cs="Times New Roman"/>
          <w:sz w:val="24"/>
          <w:szCs w:val="24"/>
        </w:rPr>
        <w:t xml:space="preserve">galvenā </w:t>
      </w:r>
      <w:r w:rsidR="00800A67">
        <w:rPr>
          <w:rFonts w:ascii="Times New Roman" w:hAnsi="Times New Roman" w:cs="Times New Roman"/>
          <w:sz w:val="24"/>
          <w:szCs w:val="24"/>
        </w:rPr>
        <w:t>atbildība</w:t>
      </w:r>
      <w:r w:rsidR="00800A67" w:rsidRPr="00D13D30">
        <w:rPr>
          <w:rFonts w:ascii="Times New Roman" w:hAnsi="Times New Roman" w:cs="Times New Roman"/>
          <w:sz w:val="24"/>
          <w:szCs w:val="24"/>
        </w:rPr>
        <w:t xml:space="preserve"> </w:t>
      </w:r>
      <w:r w:rsidR="00B964DE" w:rsidRPr="00D13D30">
        <w:rPr>
          <w:rFonts w:ascii="Times New Roman" w:hAnsi="Times New Roman" w:cs="Times New Roman"/>
          <w:sz w:val="24"/>
          <w:szCs w:val="24"/>
        </w:rPr>
        <w:t xml:space="preserve">pār </w:t>
      </w:r>
      <w:r w:rsidR="002A0EBA">
        <w:rPr>
          <w:rFonts w:ascii="Times New Roman" w:hAnsi="Times New Roman" w:cs="Times New Roman"/>
          <w:sz w:val="24"/>
          <w:szCs w:val="24"/>
        </w:rPr>
        <w:t>to</w:t>
      </w:r>
      <w:r w:rsidR="002A0EBA" w:rsidRPr="00D13D30">
        <w:rPr>
          <w:rFonts w:ascii="Times New Roman" w:hAnsi="Times New Roman" w:cs="Times New Roman"/>
          <w:sz w:val="24"/>
          <w:szCs w:val="24"/>
        </w:rPr>
        <w:t xml:space="preserve"> </w:t>
      </w:r>
      <w:r w:rsidR="00241C12">
        <w:rPr>
          <w:rFonts w:ascii="Times New Roman" w:hAnsi="Times New Roman" w:cs="Times New Roman"/>
          <w:sz w:val="24"/>
          <w:szCs w:val="24"/>
        </w:rPr>
        <w:t xml:space="preserve">nacionālo </w:t>
      </w:r>
      <w:r w:rsidR="00B964DE" w:rsidRPr="00D13D30">
        <w:rPr>
          <w:rFonts w:ascii="Times New Roman" w:hAnsi="Times New Roman" w:cs="Times New Roman"/>
          <w:sz w:val="24"/>
          <w:szCs w:val="24"/>
        </w:rPr>
        <w:t xml:space="preserve">attīstību; koordinācija un </w:t>
      </w:r>
      <w:r w:rsidR="009F7A31">
        <w:rPr>
          <w:rFonts w:ascii="Times New Roman" w:hAnsi="Times New Roman" w:cs="Times New Roman"/>
          <w:sz w:val="24"/>
          <w:szCs w:val="24"/>
        </w:rPr>
        <w:t>partnerība</w:t>
      </w:r>
      <w:r w:rsidR="00B964DE" w:rsidRPr="00D13D30">
        <w:rPr>
          <w:rFonts w:ascii="Times New Roman" w:hAnsi="Times New Roman" w:cs="Times New Roman"/>
          <w:sz w:val="24"/>
          <w:szCs w:val="24"/>
        </w:rPr>
        <w:t>; rezultātu ilgtspēja un atbalsta paredzamība; caurskatāmība un politik</w:t>
      </w:r>
      <w:r w:rsidR="004D7EC3">
        <w:rPr>
          <w:rFonts w:ascii="Times New Roman" w:hAnsi="Times New Roman" w:cs="Times New Roman"/>
          <w:sz w:val="24"/>
          <w:szCs w:val="24"/>
        </w:rPr>
        <w:t>as</w:t>
      </w:r>
      <w:r w:rsidR="00B964DE" w:rsidRPr="00D13D30">
        <w:rPr>
          <w:rFonts w:ascii="Times New Roman" w:hAnsi="Times New Roman" w:cs="Times New Roman"/>
          <w:sz w:val="24"/>
          <w:szCs w:val="24"/>
        </w:rPr>
        <w:t xml:space="preserve"> saskaņotība ilgtspējīgai attīstībai</w:t>
      </w:r>
      <w:r w:rsidR="0006596A">
        <w:rPr>
          <w:rFonts w:ascii="Times New Roman" w:hAnsi="Times New Roman" w:cs="Times New Roman"/>
          <w:sz w:val="24"/>
          <w:szCs w:val="24"/>
        </w:rPr>
        <w:t>.</w:t>
      </w:r>
      <w:r w:rsidR="0006596A" w:rsidRPr="00D13D30">
        <w:rPr>
          <w:rFonts w:ascii="Times New Roman" w:hAnsi="Times New Roman" w:cs="Times New Roman"/>
          <w:sz w:val="24"/>
          <w:szCs w:val="24"/>
        </w:rPr>
        <w:t xml:space="preserve"> </w:t>
      </w:r>
      <w:r w:rsidR="0006596A">
        <w:rPr>
          <w:rFonts w:ascii="Times New Roman" w:hAnsi="Times New Roman" w:cs="Times New Roman"/>
          <w:sz w:val="24"/>
          <w:szCs w:val="24"/>
        </w:rPr>
        <w:t xml:space="preserve">Kā viens no principiem ir </w:t>
      </w:r>
      <w:r w:rsidR="00241C12">
        <w:rPr>
          <w:rFonts w:ascii="Times New Roman" w:hAnsi="Times New Roman" w:cs="Times New Roman"/>
          <w:sz w:val="24"/>
          <w:szCs w:val="24"/>
        </w:rPr>
        <w:t>horizontāl</w:t>
      </w:r>
      <w:r w:rsidR="0006596A">
        <w:rPr>
          <w:rFonts w:ascii="Times New Roman" w:hAnsi="Times New Roman" w:cs="Times New Roman"/>
          <w:sz w:val="24"/>
          <w:szCs w:val="24"/>
        </w:rPr>
        <w:t>o</w:t>
      </w:r>
      <w:r w:rsidR="00241C12">
        <w:rPr>
          <w:rFonts w:ascii="Times New Roman" w:hAnsi="Times New Roman" w:cs="Times New Roman"/>
          <w:sz w:val="24"/>
          <w:szCs w:val="24"/>
        </w:rPr>
        <w:t xml:space="preserve"> </w:t>
      </w:r>
      <w:r w:rsidR="003A062A">
        <w:rPr>
          <w:rFonts w:ascii="Times New Roman" w:hAnsi="Times New Roman" w:cs="Times New Roman"/>
          <w:sz w:val="24"/>
          <w:szCs w:val="24"/>
        </w:rPr>
        <w:t xml:space="preserve">jautājumu </w:t>
      </w:r>
      <w:r w:rsidR="00812E0C" w:rsidRPr="00DD3B6A">
        <w:rPr>
          <w:rFonts w:ascii="Times New Roman" w:hAnsi="Times New Roman" w:cs="Times New Roman"/>
          <w:b/>
          <w:bCs/>
          <w:sz w:val="24"/>
          <w:szCs w:val="24"/>
        </w:rPr>
        <w:t>–</w:t>
      </w:r>
      <w:r w:rsidR="0006596A">
        <w:rPr>
          <w:rFonts w:ascii="Times New Roman" w:hAnsi="Times New Roman" w:cs="Times New Roman"/>
          <w:sz w:val="24"/>
          <w:szCs w:val="24"/>
        </w:rPr>
        <w:t xml:space="preserve"> </w:t>
      </w:r>
      <w:r w:rsidR="00CD65F8" w:rsidRPr="00D13D30">
        <w:rPr>
          <w:rFonts w:ascii="Times New Roman" w:hAnsi="Times New Roman" w:cs="Times New Roman"/>
          <w:sz w:val="24"/>
          <w:szCs w:val="24"/>
        </w:rPr>
        <w:t>laba</w:t>
      </w:r>
      <w:r w:rsidR="00852ECA">
        <w:rPr>
          <w:rFonts w:ascii="Times New Roman" w:hAnsi="Times New Roman" w:cs="Times New Roman"/>
          <w:sz w:val="24"/>
          <w:szCs w:val="24"/>
        </w:rPr>
        <w:t>s</w:t>
      </w:r>
      <w:r w:rsidR="00CD65F8" w:rsidRPr="00D13D30">
        <w:rPr>
          <w:rFonts w:ascii="Times New Roman" w:hAnsi="Times New Roman" w:cs="Times New Roman"/>
          <w:sz w:val="24"/>
          <w:szCs w:val="24"/>
        </w:rPr>
        <w:t xml:space="preserve"> pārvaldība</w:t>
      </w:r>
      <w:r w:rsidR="00852ECA">
        <w:rPr>
          <w:rFonts w:ascii="Times New Roman" w:hAnsi="Times New Roman" w:cs="Times New Roman"/>
          <w:sz w:val="24"/>
          <w:szCs w:val="24"/>
        </w:rPr>
        <w:t>s</w:t>
      </w:r>
      <w:r w:rsidR="00CD65F8" w:rsidRPr="00D13D30">
        <w:rPr>
          <w:rFonts w:ascii="Times New Roman" w:hAnsi="Times New Roman" w:cs="Times New Roman"/>
          <w:sz w:val="24"/>
          <w:szCs w:val="24"/>
        </w:rPr>
        <w:t xml:space="preserve">, </w:t>
      </w:r>
      <w:r w:rsidR="002D1AD5" w:rsidRPr="00D13D30">
        <w:rPr>
          <w:rFonts w:ascii="Times New Roman" w:hAnsi="Times New Roman" w:cs="Times New Roman"/>
          <w:sz w:val="24"/>
          <w:szCs w:val="24"/>
        </w:rPr>
        <w:t>demokrātija</w:t>
      </w:r>
      <w:r w:rsidR="00852ECA">
        <w:rPr>
          <w:rFonts w:ascii="Times New Roman" w:hAnsi="Times New Roman" w:cs="Times New Roman"/>
          <w:sz w:val="24"/>
          <w:szCs w:val="24"/>
        </w:rPr>
        <w:t>s</w:t>
      </w:r>
      <w:r w:rsidR="002D1AD5" w:rsidRPr="00D13D30">
        <w:rPr>
          <w:rFonts w:ascii="Times New Roman" w:hAnsi="Times New Roman" w:cs="Times New Roman"/>
          <w:sz w:val="24"/>
          <w:szCs w:val="24"/>
        </w:rPr>
        <w:t xml:space="preserve">, </w:t>
      </w:r>
      <w:r w:rsidR="004A1855">
        <w:rPr>
          <w:rFonts w:ascii="Times New Roman" w:hAnsi="Times New Roman" w:cs="Times New Roman"/>
          <w:sz w:val="24"/>
          <w:szCs w:val="24"/>
        </w:rPr>
        <w:t>cilvēktiesību ievērošana</w:t>
      </w:r>
      <w:r w:rsidR="00852ECA">
        <w:rPr>
          <w:rFonts w:ascii="Times New Roman" w:hAnsi="Times New Roman" w:cs="Times New Roman"/>
          <w:sz w:val="24"/>
          <w:szCs w:val="24"/>
        </w:rPr>
        <w:t>s</w:t>
      </w:r>
      <w:r w:rsidR="004A1855">
        <w:rPr>
          <w:rFonts w:ascii="Times New Roman" w:hAnsi="Times New Roman" w:cs="Times New Roman"/>
          <w:sz w:val="24"/>
          <w:szCs w:val="24"/>
        </w:rPr>
        <w:t xml:space="preserve">, </w:t>
      </w:r>
      <w:r w:rsidR="002D1AD5" w:rsidRPr="00D13D30">
        <w:rPr>
          <w:rFonts w:ascii="Times New Roman" w:hAnsi="Times New Roman" w:cs="Times New Roman"/>
          <w:sz w:val="24"/>
          <w:szCs w:val="24"/>
        </w:rPr>
        <w:t>dzimumu līdztiesība</w:t>
      </w:r>
      <w:r w:rsidR="00852ECA">
        <w:rPr>
          <w:rFonts w:ascii="Times New Roman" w:hAnsi="Times New Roman" w:cs="Times New Roman"/>
          <w:sz w:val="24"/>
          <w:szCs w:val="24"/>
        </w:rPr>
        <w:t>s</w:t>
      </w:r>
      <w:r w:rsidR="002D1AD5" w:rsidRPr="00D13D30">
        <w:rPr>
          <w:rFonts w:ascii="Times New Roman" w:hAnsi="Times New Roman" w:cs="Times New Roman"/>
          <w:sz w:val="24"/>
          <w:szCs w:val="24"/>
        </w:rPr>
        <w:t xml:space="preserve"> un vides ilgtspēja</w:t>
      </w:r>
      <w:r w:rsidR="00852ECA">
        <w:rPr>
          <w:rFonts w:ascii="Times New Roman" w:hAnsi="Times New Roman" w:cs="Times New Roman"/>
          <w:sz w:val="24"/>
          <w:szCs w:val="24"/>
        </w:rPr>
        <w:t>s</w:t>
      </w:r>
      <w:r w:rsidR="0006596A">
        <w:rPr>
          <w:rFonts w:ascii="Times New Roman" w:hAnsi="Times New Roman" w:cs="Times New Roman"/>
          <w:sz w:val="24"/>
          <w:szCs w:val="24"/>
        </w:rPr>
        <w:t xml:space="preserve"> – īstenošana</w:t>
      </w:r>
      <w:r w:rsidR="00591A79">
        <w:rPr>
          <w:rFonts w:ascii="Times New Roman" w:hAnsi="Times New Roman" w:cs="Times New Roman"/>
          <w:sz w:val="24"/>
          <w:szCs w:val="24"/>
        </w:rPr>
        <w:t xml:space="preserve"> visās attīstības sadarbības aktivitātēs</w:t>
      </w:r>
      <w:r w:rsidR="002D1AD5">
        <w:rPr>
          <w:rFonts w:ascii="Times New Roman" w:hAnsi="Times New Roman" w:cs="Times New Roman"/>
          <w:sz w:val="24"/>
          <w:szCs w:val="24"/>
        </w:rPr>
        <w:t>.</w:t>
      </w:r>
      <w:r w:rsidR="00F4322B">
        <w:rPr>
          <w:rFonts w:ascii="Times New Roman" w:hAnsi="Times New Roman" w:cs="Times New Roman"/>
          <w:sz w:val="24"/>
          <w:szCs w:val="24"/>
        </w:rPr>
        <w:t xml:space="preserve"> </w:t>
      </w:r>
    </w:p>
    <w:p w:rsidR="00852ECA" w:rsidRPr="006D67D1" w:rsidRDefault="00852ECA" w:rsidP="00852ECA">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Galvenās Latvijas attīstības sadarbības jomas</w:t>
      </w:r>
      <w:r w:rsidR="000D33B5">
        <w:rPr>
          <w:rFonts w:ascii="Times New Roman" w:hAnsi="Times New Roman" w:cs="Times New Roman"/>
          <w:sz w:val="24"/>
          <w:szCs w:val="24"/>
        </w:rPr>
        <w:t xml:space="preserve"> visos attīstības sadarbības formātos</w:t>
      </w:r>
      <w:r w:rsidRPr="00D13D30">
        <w:rPr>
          <w:rFonts w:ascii="Times New Roman" w:hAnsi="Times New Roman" w:cs="Times New Roman"/>
          <w:sz w:val="24"/>
          <w:szCs w:val="24"/>
        </w:rPr>
        <w:t xml:space="preserve"> ir </w:t>
      </w:r>
      <w:r w:rsidR="008D058F">
        <w:rPr>
          <w:rFonts w:ascii="Times New Roman" w:hAnsi="Times New Roman" w:cs="Times New Roman"/>
          <w:sz w:val="24"/>
          <w:szCs w:val="24"/>
        </w:rPr>
        <w:t>publiskās</w:t>
      </w:r>
      <w:r>
        <w:rPr>
          <w:rFonts w:ascii="Times New Roman" w:hAnsi="Times New Roman" w:cs="Times New Roman"/>
          <w:sz w:val="24"/>
          <w:szCs w:val="24"/>
        </w:rPr>
        <w:t xml:space="preserve"> </w:t>
      </w:r>
      <w:r w:rsidRPr="00D13D30">
        <w:rPr>
          <w:rFonts w:ascii="Times New Roman" w:hAnsi="Times New Roman" w:cs="Times New Roman"/>
          <w:sz w:val="24"/>
          <w:szCs w:val="24"/>
        </w:rPr>
        <w:t>pārvaldes</w:t>
      </w:r>
      <w:r w:rsidR="007839E2">
        <w:rPr>
          <w:rFonts w:ascii="Times New Roman" w:hAnsi="Times New Roman" w:cs="Times New Roman"/>
          <w:sz w:val="24"/>
          <w:szCs w:val="24"/>
        </w:rPr>
        <w:t xml:space="preserve"> </w:t>
      </w:r>
      <w:r>
        <w:rPr>
          <w:rFonts w:ascii="Times New Roman" w:hAnsi="Times New Roman" w:cs="Times New Roman"/>
          <w:sz w:val="24"/>
          <w:szCs w:val="24"/>
        </w:rPr>
        <w:t>attīstība un spēju stiprināšana, uzņēmējdarbības</w:t>
      </w:r>
      <w:r w:rsidRPr="0069322F">
        <w:rPr>
          <w:rFonts w:ascii="Times New Roman" w:hAnsi="Times New Roman" w:cs="Times New Roman"/>
          <w:sz w:val="24"/>
          <w:szCs w:val="24"/>
        </w:rPr>
        <w:t xml:space="preserve"> attīstība un eksportspējas </w:t>
      </w:r>
      <w:r w:rsidR="00C74288">
        <w:rPr>
          <w:rFonts w:ascii="Times New Roman" w:hAnsi="Times New Roman" w:cs="Times New Roman"/>
          <w:sz w:val="24"/>
          <w:szCs w:val="24"/>
        </w:rPr>
        <w:t>stiprināšana</w:t>
      </w:r>
      <w:r w:rsidRPr="0069322F">
        <w:rPr>
          <w:rFonts w:ascii="Times New Roman" w:hAnsi="Times New Roman" w:cs="Times New Roman"/>
          <w:sz w:val="24"/>
          <w:szCs w:val="24"/>
        </w:rPr>
        <w:t xml:space="preserve">, </w:t>
      </w:r>
      <w:r>
        <w:rPr>
          <w:rFonts w:ascii="Times New Roman" w:hAnsi="Times New Roman" w:cs="Times New Roman"/>
          <w:sz w:val="24"/>
          <w:szCs w:val="24"/>
        </w:rPr>
        <w:t xml:space="preserve">valsts </w:t>
      </w:r>
      <w:r w:rsidRPr="0069322F">
        <w:rPr>
          <w:rFonts w:ascii="Times New Roman" w:hAnsi="Times New Roman" w:cs="Times New Roman"/>
          <w:sz w:val="24"/>
          <w:szCs w:val="24"/>
        </w:rPr>
        <w:t xml:space="preserve">drošības </w:t>
      </w:r>
      <w:r>
        <w:rPr>
          <w:rFonts w:ascii="Times New Roman" w:hAnsi="Times New Roman" w:cs="Times New Roman"/>
          <w:sz w:val="24"/>
          <w:szCs w:val="24"/>
        </w:rPr>
        <w:t>struktūru</w:t>
      </w:r>
      <w:r w:rsidRPr="0069322F">
        <w:rPr>
          <w:rFonts w:ascii="Times New Roman" w:hAnsi="Times New Roman" w:cs="Times New Roman"/>
          <w:sz w:val="24"/>
          <w:szCs w:val="24"/>
        </w:rPr>
        <w:t xml:space="preserve"> pārvaldība un reformas</w:t>
      </w:r>
      <w:r w:rsidRPr="00E33158">
        <w:rPr>
          <w:rFonts w:ascii="Times New Roman" w:hAnsi="Times New Roman" w:cs="Times New Roman"/>
          <w:sz w:val="24"/>
          <w:szCs w:val="24"/>
        </w:rPr>
        <w:t xml:space="preserve">, </w:t>
      </w:r>
      <w:r>
        <w:rPr>
          <w:rFonts w:ascii="Times New Roman" w:hAnsi="Times New Roman" w:cs="Times New Roman"/>
          <w:sz w:val="24"/>
          <w:szCs w:val="24"/>
        </w:rPr>
        <w:t>d</w:t>
      </w:r>
      <w:r w:rsidRPr="0069322F">
        <w:rPr>
          <w:rFonts w:ascii="Times New Roman" w:hAnsi="Times New Roman" w:cs="Times New Roman"/>
          <w:sz w:val="24"/>
          <w:szCs w:val="24"/>
        </w:rPr>
        <w:t xml:space="preserve">emokrātiskas </w:t>
      </w:r>
      <w:r w:rsidR="00C74288">
        <w:rPr>
          <w:rFonts w:ascii="Times New Roman" w:hAnsi="Times New Roman" w:cs="Times New Roman"/>
          <w:sz w:val="24"/>
          <w:szCs w:val="24"/>
        </w:rPr>
        <w:t xml:space="preserve">līdzdalības veicināšana un </w:t>
      </w:r>
      <w:r w:rsidRPr="0069322F">
        <w:rPr>
          <w:rFonts w:ascii="Times New Roman" w:hAnsi="Times New Roman" w:cs="Times New Roman"/>
          <w:sz w:val="24"/>
          <w:szCs w:val="24"/>
        </w:rPr>
        <w:t xml:space="preserve">pilsoniskās </w:t>
      </w:r>
      <w:r w:rsidR="00C74288">
        <w:rPr>
          <w:rFonts w:ascii="Times New Roman" w:hAnsi="Times New Roman" w:cs="Times New Roman"/>
          <w:sz w:val="24"/>
          <w:szCs w:val="24"/>
        </w:rPr>
        <w:t>sabiedrības attīstība</w:t>
      </w:r>
      <w:r w:rsidRPr="00E33158">
        <w:rPr>
          <w:rFonts w:ascii="Times New Roman" w:hAnsi="Times New Roman" w:cs="Times New Roman"/>
          <w:sz w:val="24"/>
          <w:szCs w:val="24"/>
        </w:rPr>
        <w:t xml:space="preserve"> </w:t>
      </w:r>
      <w:r>
        <w:rPr>
          <w:rFonts w:ascii="Times New Roman" w:hAnsi="Times New Roman" w:cs="Times New Roman"/>
          <w:sz w:val="24"/>
          <w:szCs w:val="24"/>
        </w:rPr>
        <w:t>un i</w:t>
      </w:r>
      <w:r w:rsidRPr="0069322F">
        <w:rPr>
          <w:rFonts w:ascii="Times New Roman" w:hAnsi="Times New Roman" w:cs="Times New Roman"/>
          <w:sz w:val="24"/>
          <w:szCs w:val="24"/>
        </w:rPr>
        <w:t>zglītība</w:t>
      </w:r>
      <w:r w:rsidRPr="006D67D1">
        <w:rPr>
          <w:rFonts w:ascii="Times New Roman" w:hAnsi="Times New Roman" w:cs="Times New Roman"/>
          <w:sz w:val="24"/>
          <w:szCs w:val="24"/>
        </w:rPr>
        <w:t xml:space="preserve">. </w:t>
      </w:r>
    </w:p>
    <w:p w:rsidR="00812E0C" w:rsidRDefault="00132AF0" w:rsidP="00E513E9">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 xml:space="preserve">Latvija divpusējā attīstības sadarbībā īpaši uzsver atbalstu ES Austrumu </w:t>
      </w:r>
      <w:r w:rsidR="00B806FE">
        <w:rPr>
          <w:rFonts w:ascii="Times New Roman" w:hAnsi="Times New Roman" w:cs="Times New Roman"/>
          <w:sz w:val="24"/>
          <w:szCs w:val="24"/>
        </w:rPr>
        <w:t>p</w:t>
      </w:r>
      <w:r w:rsidRPr="00D13D30">
        <w:rPr>
          <w:rFonts w:ascii="Times New Roman" w:hAnsi="Times New Roman" w:cs="Times New Roman"/>
          <w:sz w:val="24"/>
          <w:szCs w:val="24"/>
        </w:rPr>
        <w:t xml:space="preserve">artnerības un Centrālāzijas valstīm, </w:t>
      </w:r>
      <w:r w:rsidR="002A0EBA">
        <w:rPr>
          <w:rFonts w:ascii="Times New Roman" w:hAnsi="Times New Roman" w:cs="Times New Roman"/>
          <w:sz w:val="24"/>
          <w:szCs w:val="24"/>
        </w:rPr>
        <w:t>pamatojoties</w:t>
      </w:r>
      <w:r w:rsidR="002A0EBA" w:rsidRPr="00D13D30">
        <w:rPr>
          <w:rFonts w:ascii="Times New Roman" w:hAnsi="Times New Roman" w:cs="Times New Roman"/>
          <w:sz w:val="24"/>
          <w:szCs w:val="24"/>
        </w:rPr>
        <w:t xml:space="preserve"> </w:t>
      </w:r>
      <w:r w:rsidR="00E513E9" w:rsidRPr="00D13D30">
        <w:rPr>
          <w:rFonts w:ascii="Times New Roman" w:hAnsi="Times New Roman" w:cs="Times New Roman"/>
          <w:sz w:val="24"/>
          <w:szCs w:val="24"/>
        </w:rPr>
        <w:t xml:space="preserve">uz </w:t>
      </w:r>
      <w:r w:rsidR="002D1AD5" w:rsidRPr="00D13D30">
        <w:rPr>
          <w:rFonts w:ascii="Times New Roman" w:hAnsi="Times New Roman" w:cs="Times New Roman"/>
          <w:sz w:val="24"/>
          <w:szCs w:val="24"/>
        </w:rPr>
        <w:t>Latvijas ārpolitikas prioritātēm</w:t>
      </w:r>
      <w:r w:rsidR="002D1AD5">
        <w:rPr>
          <w:rFonts w:ascii="Times New Roman" w:hAnsi="Times New Roman" w:cs="Times New Roman"/>
          <w:sz w:val="24"/>
          <w:szCs w:val="24"/>
        </w:rPr>
        <w:t>,</w:t>
      </w:r>
      <w:r w:rsidR="002D1AD5" w:rsidRPr="00D13D30">
        <w:rPr>
          <w:rFonts w:ascii="Times New Roman" w:hAnsi="Times New Roman" w:cs="Times New Roman"/>
          <w:sz w:val="24"/>
          <w:szCs w:val="24"/>
        </w:rPr>
        <w:t xml:space="preserve"> </w:t>
      </w:r>
      <w:r w:rsidR="009E6883" w:rsidRPr="00D13D30">
        <w:rPr>
          <w:rFonts w:ascii="Times New Roman" w:hAnsi="Times New Roman" w:cs="Times New Roman"/>
          <w:sz w:val="24"/>
          <w:szCs w:val="24"/>
        </w:rPr>
        <w:t xml:space="preserve">partnervalstu pieprasījumu, </w:t>
      </w:r>
      <w:r w:rsidR="004D3E20" w:rsidRPr="00D13D30">
        <w:rPr>
          <w:rFonts w:ascii="Times New Roman" w:hAnsi="Times New Roman" w:cs="Times New Roman"/>
          <w:sz w:val="24"/>
          <w:szCs w:val="24"/>
        </w:rPr>
        <w:t>Latvijas ekspertīz</w:t>
      </w:r>
      <w:r w:rsidR="002D1AD5">
        <w:rPr>
          <w:rFonts w:ascii="Times New Roman" w:hAnsi="Times New Roman" w:cs="Times New Roman"/>
          <w:sz w:val="24"/>
          <w:szCs w:val="24"/>
        </w:rPr>
        <w:t>es priekšrocībām</w:t>
      </w:r>
      <w:r w:rsidR="004D3E20" w:rsidRPr="00D13D30">
        <w:rPr>
          <w:rFonts w:ascii="Times New Roman" w:hAnsi="Times New Roman" w:cs="Times New Roman"/>
          <w:sz w:val="24"/>
          <w:szCs w:val="24"/>
        </w:rPr>
        <w:t xml:space="preserve"> un</w:t>
      </w:r>
      <w:r w:rsidR="002D1AD5">
        <w:rPr>
          <w:rFonts w:ascii="Times New Roman" w:hAnsi="Times New Roman" w:cs="Times New Roman"/>
          <w:sz w:val="24"/>
          <w:szCs w:val="24"/>
        </w:rPr>
        <w:t xml:space="preserve"> </w:t>
      </w:r>
      <w:r w:rsidR="00241C12">
        <w:rPr>
          <w:rFonts w:ascii="Times New Roman" w:hAnsi="Times New Roman" w:cs="Times New Roman"/>
          <w:sz w:val="24"/>
          <w:szCs w:val="24"/>
        </w:rPr>
        <w:t>d</w:t>
      </w:r>
      <w:r w:rsidR="002D1AD5">
        <w:rPr>
          <w:rFonts w:ascii="Times New Roman" w:hAnsi="Times New Roman" w:cs="Times New Roman"/>
          <w:sz w:val="24"/>
          <w:szCs w:val="24"/>
        </w:rPr>
        <w:t>onoru koordinācijas principiem efektīvai atbalsta sniegšanai.</w:t>
      </w:r>
      <w:r w:rsidR="00E513E9" w:rsidRPr="00D13D30">
        <w:rPr>
          <w:rFonts w:ascii="Times New Roman" w:hAnsi="Times New Roman" w:cs="Times New Roman"/>
          <w:sz w:val="24"/>
          <w:szCs w:val="24"/>
        </w:rPr>
        <w:t xml:space="preserve"> </w:t>
      </w:r>
      <w:r w:rsidR="00C00308">
        <w:rPr>
          <w:rFonts w:ascii="Times New Roman" w:hAnsi="Times New Roman" w:cs="Times New Roman"/>
          <w:sz w:val="24"/>
          <w:szCs w:val="24"/>
        </w:rPr>
        <w:t>Šīs pamatnostādnes nosaka Ārlietu ministrijas</w:t>
      </w:r>
      <w:r w:rsidR="00812E0C">
        <w:rPr>
          <w:rFonts w:ascii="Times New Roman" w:hAnsi="Times New Roman" w:cs="Times New Roman"/>
          <w:sz w:val="24"/>
          <w:szCs w:val="24"/>
        </w:rPr>
        <w:t xml:space="preserve"> (turpmāk – ĀM)</w:t>
      </w:r>
      <w:r w:rsidR="000C3C23">
        <w:rPr>
          <w:rFonts w:ascii="Times New Roman" w:hAnsi="Times New Roman" w:cs="Times New Roman"/>
          <w:sz w:val="24"/>
          <w:szCs w:val="24"/>
        </w:rPr>
        <w:t xml:space="preserve"> pārvaldītā</w:t>
      </w:r>
      <w:r w:rsidR="00C00308">
        <w:rPr>
          <w:rFonts w:ascii="Times New Roman" w:hAnsi="Times New Roman" w:cs="Times New Roman"/>
          <w:sz w:val="24"/>
          <w:szCs w:val="24"/>
        </w:rPr>
        <w:t xml:space="preserve"> </w:t>
      </w:r>
      <w:r w:rsidR="00CB39A5">
        <w:rPr>
          <w:rFonts w:ascii="Times New Roman" w:hAnsi="Times New Roman" w:cs="Times New Roman"/>
          <w:sz w:val="24"/>
          <w:szCs w:val="24"/>
        </w:rPr>
        <w:t xml:space="preserve">divpusējā </w:t>
      </w:r>
      <w:r w:rsidR="00C00308">
        <w:rPr>
          <w:rFonts w:ascii="Times New Roman" w:hAnsi="Times New Roman" w:cs="Times New Roman"/>
          <w:sz w:val="24"/>
          <w:szCs w:val="24"/>
        </w:rPr>
        <w:t xml:space="preserve">attīstības </w:t>
      </w:r>
      <w:r w:rsidR="00886F1F">
        <w:rPr>
          <w:rFonts w:ascii="Times New Roman" w:hAnsi="Times New Roman" w:cs="Times New Roman"/>
          <w:sz w:val="24"/>
          <w:szCs w:val="24"/>
        </w:rPr>
        <w:t>sadarbības</w:t>
      </w:r>
      <w:r w:rsidR="00C00308">
        <w:rPr>
          <w:rFonts w:ascii="Times New Roman" w:hAnsi="Times New Roman" w:cs="Times New Roman"/>
          <w:sz w:val="24"/>
          <w:szCs w:val="24"/>
        </w:rPr>
        <w:t xml:space="preserve"> fina</w:t>
      </w:r>
      <w:r w:rsidR="000C3C23">
        <w:rPr>
          <w:rFonts w:ascii="Times New Roman" w:hAnsi="Times New Roman" w:cs="Times New Roman"/>
          <w:sz w:val="24"/>
          <w:szCs w:val="24"/>
        </w:rPr>
        <w:t xml:space="preserve">nsējuma </w:t>
      </w:r>
      <w:r w:rsidR="00176F88">
        <w:rPr>
          <w:rFonts w:ascii="Times New Roman" w:hAnsi="Times New Roman" w:cs="Times New Roman"/>
          <w:sz w:val="24"/>
          <w:szCs w:val="24"/>
        </w:rPr>
        <w:t>galvenās aktivitāšu jomas prioritārajās partnervalstīs</w:t>
      </w:r>
      <w:r w:rsidR="00C00308">
        <w:rPr>
          <w:rFonts w:ascii="Times New Roman" w:hAnsi="Times New Roman" w:cs="Times New Roman"/>
          <w:sz w:val="24"/>
          <w:szCs w:val="24"/>
        </w:rPr>
        <w:t xml:space="preserve">. </w:t>
      </w:r>
    </w:p>
    <w:p w:rsidR="00192B50" w:rsidRPr="00D13D30" w:rsidRDefault="00192B50" w:rsidP="00E513E9">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 xml:space="preserve">Attīstības sadarbības </w:t>
      </w:r>
      <w:r w:rsidR="00132AF0" w:rsidRPr="00D13D30">
        <w:rPr>
          <w:rFonts w:ascii="Times New Roman" w:hAnsi="Times New Roman" w:cs="Times New Roman"/>
          <w:sz w:val="24"/>
          <w:szCs w:val="24"/>
        </w:rPr>
        <w:t xml:space="preserve">politikas </w:t>
      </w:r>
      <w:r w:rsidRPr="00D13D30">
        <w:rPr>
          <w:rFonts w:ascii="Times New Roman" w:hAnsi="Times New Roman" w:cs="Times New Roman"/>
          <w:sz w:val="24"/>
          <w:szCs w:val="24"/>
        </w:rPr>
        <w:t xml:space="preserve">mērķa sasniegšanai </w:t>
      </w:r>
      <w:r w:rsidR="00132AF0" w:rsidRPr="00D13D30">
        <w:rPr>
          <w:rFonts w:ascii="Times New Roman" w:hAnsi="Times New Roman" w:cs="Times New Roman"/>
          <w:sz w:val="24"/>
          <w:szCs w:val="24"/>
        </w:rPr>
        <w:t>P</w:t>
      </w:r>
      <w:r w:rsidRPr="00D13D30">
        <w:rPr>
          <w:rFonts w:ascii="Times New Roman" w:hAnsi="Times New Roman" w:cs="Times New Roman"/>
          <w:sz w:val="24"/>
          <w:szCs w:val="24"/>
        </w:rPr>
        <w:t xml:space="preserve">amatnostādnes laika posmā no </w:t>
      </w:r>
      <w:r w:rsidR="00095F34" w:rsidRPr="00D13D30">
        <w:rPr>
          <w:rFonts w:ascii="Times New Roman" w:hAnsi="Times New Roman" w:cs="Times New Roman"/>
          <w:sz w:val="24"/>
          <w:szCs w:val="24"/>
        </w:rPr>
        <w:t>2016.–2020.</w:t>
      </w:r>
      <w:r w:rsidR="00EE5BB3">
        <w:rPr>
          <w:rFonts w:ascii="Times New Roman" w:hAnsi="Times New Roman" w:cs="Times New Roman"/>
          <w:sz w:val="24"/>
          <w:szCs w:val="24"/>
        </w:rPr>
        <w:t xml:space="preserve"> </w:t>
      </w:r>
      <w:r w:rsidRPr="00D13D30">
        <w:rPr>
          <w:rFonts w:ascii="Times New Roman" w:hAnsi="Times New Roman" w:cs="Times New Roman"/>
          <w:sz w:val="24"/>
          <w:szCs w:val="24"/>
        </w:rPr>
        <w:t xml:space="preserve">gadam </w:t>
      </w:r>
      <w:r w:rsidR="002D1AD5">
        <w:rPr>
          <w:rFonts w:ascii="Times New Roman" w:hAnsi="Times New Roman" w:cs="Times New Roman"/>
          <w:sz w:val="24"/>
          <w:szCs w:val="24"/>
        </w:rPr>
        <w:t>nosaka sekojošus</w:t>
      </w:r>
      <w:r w:rsidRPr="00D13D30">
        <w:rPr>
          <w:rFonts w:ascii="Times New Roman" w:hAnsi="Times New Roman" w:cs="Times New Roman"/>
          <w:sz w:val="24"/>
          <w:szCs w:val="24"/>
        </w:rPr>
        <w:t xml:space="preserve"> rīcības virzien</w:t>
      </w:r>
      <w:r w:rsidR="002D1AD5">
        <w:rPr>
          <w:rFonts w:ascii="Times New Roman" w:hAnsi="Times New Roman" w:cs="Times New Roman"/>
          <w:sz w:val="24"/>
          <w:szCs w:val="24"/>
        </w:rPr>
        <w:t>u</w:t>
      </w:r>
      <w:r w:rsidRPr="00D13D30">
        <w:rPr>
          <w:rFonts w:ascii="Times New Roman" w:hAnsi="Times New Roman" w:cs="Times New Roman"/>
          <w:sz w:val="24"/>
          <w:szCs w:val="24"/>
        </w:rPr>
        <w:t>s:</w:t>
      </w:r>
    </w:p>
    <w:p w:rsidR="00241C12" w:rsidRPr="00D13D30" w:rsidRDefault="00241C12" w:rsidP="00241C12">
      <w:pPr>
        <w:pStyle w:val="ListParagraph"/>
        <w:numPr>
          <w:ilvl w:val="0"/>
          <w:numId w:val="5"/>
        </w:numPr>
        <w:spacing w:after="0"/>
        <w:ind w:left="284" w:hanging="284"/>
        <w:jc w:val="both"/>
        <w:rPr>
          <w:rFonts w:ascii="Times New Roman" w:hAnsi="Times New Roman" w:cs="Times New Roman"/>
          <w:sz w:val="24"/>
          <w:szCs w:val="24"/>
        </w:rPr>
      </w:pPr>
      <w:bookmarkStart w:id="4" w:name="_Ref446514954"/>
      <w:r>
        <w:rPr>
          <w:rFonts w:ascii="Times New Roman" w:hAnsi="Times New Roman" w:cs="Times New Roman"/>
          <w:sz w:val="24"/>
          <w:szCs w:val="24"/>
        </w:rPr>
        <w:t>S</w:t>
      </w:r>
      <w:r w:rsidRPr="00D13D30">
        <w:rPr>
          <w:rFonts w:ascii="Times New Roman" w:hAnsi="Times New Roman" w:cs="Times New Roman"/>
          <w:sz w:val="24"/>
          <w:szCs w:val="24"/>
        </w:rPr>
        <w:t>niegt maksimālu atbalstu ES Austrumu partnerības</w:t>
      </w:r>
      <w:r>
        <w:rPr>
          <w:rFonts w:ascii="Times New Roman" w:hAnsi="Times New Roman" w:cs="Times New Roman"/>
          <w:sz w:val="24"/>
          <w:szCs w:val="24"/>
        </w:rPr>
        <w:t xml:space="preserve"> </w:t>
      </w:r>
      <w:r w:rsidRPr="00D13D30">
        <w:rPr>
          <w:rFonts w:ascii="Times New Roman" w:hAnsi="Times New Roman" w:cs="Times New Roman"/>
          <w:sz w:val="24"/>
          <w:szCs w:val="24"/>
        </w:rPr>
        <w:t>un Centrālāzijas</w:t>
      </w:r>
      <w:r>
        <w:rPr>
          <w:rFonts w:ascii="Times New Roman" w:hAnsi="Times New Roman" w:cs="Times New Roman"/>
          <w:sz w:val="24"/>
          <w:szCs w:val="24"/>
        </w:rPr>
        <w:t xml:space="preserve"> </w:t>
      </w:r>
      <w:r w:rsidRPr="00D13D30">
        <w:rPr>
          <w:rFonts w:ascii="Times New Roman" w:hAnsi="Times New Roman" w:cs="Times New Roman"/>
          <w:sz w:val="24"/>
          <w:szCs w:val="24"/>
        </w:rPr>
        <w:t>valstu ilgtspējīgai attīstībai</w:t>
      </w:r>
      <w:r w:rsidRPr="002D1AD5">
        <w:rPr>
          <w:rFonts w:ascii="Times New Roman" w:hAnsi="Times New Roman" w:cs="Times New Roman"/>
          <w:sz w:val="24"/>
          <w:szCs w:val="24"/>
        </w:rPr>
        <w:t xml:space="preserve"> </w:t>
      </w:r>
      <w:r>
        <w:rPr>
          <w:rFonts w:ascii="Times New Roman" w:hAnsi="Times New Roman" w:cs="Times New Roman"/>
          <w:sz w:val="24"/>
          <w:szCs w:val="24"/>
        </w:rPr>
        <w:t>c</w:t>
      </w:r>
      <w:r w:rsidRPr="00D13D30">
        <w:rPr>
          <w:rFonts w:ascii="Times New Roman" w:hAnsi="Times New Roman" w:cs="Times New Roman"/>
          <w:sz w:val="24"/>
          <w:szCs w:val="24"/>
        </w:rPr>
        <w:t xml:space="preserve">aur </w:t>
      </w:r>
      <w:r w:rsidR="00812E0C">
        <w:rPr>
          <w:rFonts w:ascii="Times New Roman" w:hAnsi="Times New Roman" w:cs="Times New Roman"/>
          <w:sz w:val="24"/>
          <w:szCs w:val="24"/>
        </w:rPr>
        <w:t>ĀM</w:t>
      </w:r>
      <w:r w:rsidRPr="00D13D30">
        <w:rPr>
          <w:rFonts w:ascii="Times New Roman" w:hAnsi="Times New Roman" w:cs="Times New Roman"/>
          <w:sz w:val="24"/>
          <w:szCs w:val="24"/>
        </w:rPr>
        <w:t xml:space="preserve"> pārvaldītā divpusējā attīstības sadarbības finansējuma instrumentiem;</w:t>
      </w:r>
    </w:p>
    <w:bookmarkEnd w:id="4"/>
    <w:p w:rsidR="00192B50" w:rsidRPr="00D13D30" w:rsidRDefault="00192B50" w:rsidP="0024733F">
      <w:pPr>
        <w:pStyle w:val="ListParagraph"/>
        <w:numPr>
          <w:ilvl w:val="0"/>
          <w:numId w:val="5"/>
        </w:numPr>
        <w:spacing w:after="0"/>
        <w:ind w:left="284" w:hanging="284"/>
        <w:jc w:val="both"/>
        <w:rPr>
          <w:rFonts w:ascii="Times New Roman" w:hAnsi="Times New Roman" w:cs="Times New Roman"/>
          <w:sz w:val="24"/>
          <w:szCs w:val="24"/>
        </w:rPr>
      </w:pPr>
      <w:r w:rsidRPr="00D13D30">
        <w:rPr>
          <w:rFonts w:ascii="Times New Roman" w:hAnsi="Times New Roman" w:cs="Times New Roman"/>
          <w:sz w:val="24"/>
          <w:szCs w:val="24"/>
        </w:rPr>
        <w:t>Stiprināt Latvijas attīstības sadarbības prioritāšu īstenošanu daudzpusējās sadarbības ietvaros, jo īpaši ES, ANO</w:t>
      </w:r>
      <w:r w:rsidR="00F35D94">
        <w:rPr>
          <w:rFonts w:ascii="Times New Roman" w:hAnsi="Times New Roman" w:cs="Times New Roman"/>
          <w:sz w:val="24"/>
          <w:szCs w:val="24"/>
        </w:rPr>
        <w:t>,</w:t>
      </w:r>
      <w:r w:rsidRPr="00D13D30">
        <w:rPr>
          <w:rFonts w:ascii="Times New Roman" w:hAnsi="Times New Roman" w:cs="Times New Roman"/>
          <w:sz w:val="24"/>
          <w:szCs w:val="24"/>
        </w:rPr>
        <w:t xml:space="preserve"> Pasaules Bankas </w:t>
      </w:r>
      <w:r w:rsidR="00F85518">
        <w:rPr>
          <w:rFonts w:ascii="Times New Roman" w:hAnsi="Times New Roman" w:cs="Times New Roman"/>
          <w:sz w:val="24"/>
          <w:szCs w:val="24"/>
        </w:rPr>
        <w:t>grupas</w:t>
      </w:r>
      <w:r w:rsidR="00F35D94">
        <w:rPr>
          <w:rFonts w:ascii="Times New Roman" w:hAnsi="Times New Roman" w:cs="Times New Roman"/>
          <w:sz w:val="24"/>
          <w:szCs w:val="24"/>
        </w:rPr>
        <w:t xml:space="preserve"> un OECD</w:t>
      </w:r>
      <w:r w:rsidR="00F85518">
        <w:rPr>
          <w:rFonts w:ascii="Times New Roman" w:hAnsi="Times New Roman" w:cs="Times New Roman"/>
          <w:sz w:val="24"/>
          <w:szCs w:val="24"/>
        </w:rPr>
        <w:t xml:space="preserve"> </w:t>
      </w:r>
      <w:r w:rsidRPr="00D13D30">
        <w:rPr>
          <w:rFonts w:ascii="Times New Roman" w:hAnsi="Times New Roman" w:cs="Times New Roman"/>
          <w:sz w:val="24"/>
          <w:szCs w:val="24"/>
        </w:rPr>
        <w:t>ietvaros, tādējādi veicinot Latvijas attīstības sadarbības politikas saskaņotību visos formātos;</w:t>
      </w:r>
    </w:p>
    <w:p w:rsidR="00192B50" w:rsidRPr="00D13D30" w:rsidRDefault="00192B50" w:rsidP="0024733F">
      <w:pPr>
        <w:pStyle w:val="ListParagraph"/>
        <w:numPr>
          <w:ilvl w:val="0"/>
          <w:numId w:val="5"/>
        </w:numPr>
        <w:spacing w:after="0"/>
        <w:ind w:left="284" w:hanging="284"/>
        <w:jc w:val="both"/>
        <w:rPr>
          <w:rFonts w:ascii="Times New Roman" w:hAnsi="Times New Roman" w:cs="Times New Roman"/>
          <w:sz w:val="24"/>
          <w:szCs w:val="24"/>
        </w:rPr>
      </w:pPr>
      <w:r w:rsidRPr="00D13D30">
        <w:rPr>
          <w:rFonts w:ascii="Times New Roman" w:hAnsi="Times New Roman" w:cs="Times New Roman"/>
          <w:sz w:val="24"/>
          <w:szCs w:val="24"/>
        </w:rPr>
        <w:t>Stiprināt Latvijas attīstības sadarbības politikas veidotāju un īstenotāju profesionalitāti, saskaņotību un darbības ilgtspēju;</w:t>
      </w:r>
    </w:p>
    <w:p w:rsidR="00241C12" w:rsidRPr="00D13D30" w:rsidRDefault="00241C12" w:rsidP="00241C12">
      <w:pPr>
        <w:pStyle w:val="ListParagraph"/>
        <w:numPr>
          <w:ilvl w:val="0"/>
          <w:numId w:val="5"/>
        </w:numPr>
        <w:spacing w:after="0"/>
        <w:ind w:left="284" w:hanging="284"/>
        <w:jc w:val="both"/>
        <w:rPr>
          <w:rFonts w:ascii="Times New Roman" w:hAnsi="Times New Roman" w:cs="Times New Roman"/>
          <w:sz w:val="24"/>
          <w:szCs w:val="24"/>
        </w:rPr>
      </w:pPr>
      <w:r w:rsidRPr="00D13D30">
        <w:rPr>
          <w:rFonts w:ascii="Times New Roman" w:hAnsi="Times New Roman" w:cs="Times New Roman"/>
          <w:sz w:val="24"/>
          <w:szCs w:val="24"/>
        </w:rPr>
        <w:t>Stiprināt Latvijas attīstības sadarbības caurskatāmību un atbilstību starptautiskajiem ziņošanas standartiem;</w:t>
      </w:r>
    </w:p>
    <w:p w:rsidR="00192B50" w:rsidRPr="00D13D30" w:rsidRDefault="00192B50" w:rsidP="0024733F">
      <w:pPr>
        <w:pStyle w:val="ListParagraph"/>
        <w:numPr>
          <w:ilvl w:val="0"/>
          <w:numId w:val="5"/>
        </w:numPr>
        <w:spacing w:after="0"/>
        <w:ind w:left="284" w:hanging="284"/>
        <w:jc w:val="both"/>
        <w:rPr>
          <w:rFonts w:ascii="Times New Roman" w:hAnsi="Times New Roman" w:cs="Times New Roman"/>
          <w:sz w:val="24"/>
          <w:szCs w:val="24"/>
        </w:rPr>
      </w:pPr>
      <w:r w:rsidRPr="00D13D30">
        <w:rPr>
          <w:rFonts w:ascii="Times New Roman" w:hAnsi="Times New Roman" w:cs="Times New Roman"/>
          <w:sz w:val="24"/>
          <w:szCs w:val="24"/>
        </w:rPr>
        <w:t>Veicināt sabiedrības izpratni par attīstības sadarbības nozīmību</w:t>
      </w:r>
      <w:r w:rsidR="00C61F7E">
        <w:rPr>
          <w:rFonts w:ascii="Times New Roman" w:hAnsi="Times New Roman" w:cs="Times New Roman"/>
          <w:sz w:val="24"/>
          <w:szCs w:val="24"/>
        </w:rPr>
        <w:t>, līdzdalību</w:t>
      </w:r>
      <w:r w:rsidRPr="00D13D30">
        <w:rPr>
          <w:rFonts w:ascii="Times New Roman" w:hAnsi="Times New Roman" w:cs="Times New Roman"/>
          <w:sz w:val="24"/>
          <w:szCs w:val="24"/>
        </w:rPr>
        <w:t xml:space="preserve"> un atbalstu politikas īstenošanai;</w:t>
      </w:r>
    </w:p>
    <w:p w:rsidR="00192B50" w:rsidRPr="00D13D30" w:rsidRDefault="007C0CD3" w:rsidP="0024733F">
      <w:pPr>
        <w:pStyle w:val="ListParagraph"/>
        <w:numPr>
          <w:ilvl w:val="0"/>
          <w:numId w:val="5"/>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Īstenot</w:t>
      </w:r>
      <w:r w:rsidRPr="00D13D30">
        <w:rPr>
          <w:rFonts w:ascii="Times New Roman" w:hAnsi="Times New Roman" w:cs="Times New Roman"/>
          <w:sz w:val="24"/>
          <w:szCs w:val="24"/>
        </w:rPr>
        <w:t xml:space="preserve"> </w:t>
      </w:r>
      <w:r w:rsidR="00192B50" w:rsidRPr="00D13D30">
        <w:rPr>
          <w:rFonts w:ascii="Times New Roman" w:hAnsi="Times New Roman" w:cs="Times New Roman"/>
          <w:sz w:val="24"/>
          <w:szCs w:val="24"/>
        </w:rPr>
        <w:t xml:space="preserve">visaptverošu un saskaņotu Latvijas pieeju </w:t>
      </w:r>
      <w:r w:rsidR="00B10FD9" w:rsidRPr="00B10FD9">
        <w:rPr>
          <w:rFonts w:ascii="Times New Roman" w:hAnsi="Times New Roman" w:cs="Times New Roman"/>
          <w:sz w:val="24"/>
          <w:szCs w:val="24"/>
        </w:rPr>
        <w:t>partnervalstu ilgtspējīgas attīstības atbalstam</w:t>
      </w:r>
      <w:r w:rsidR="00192B50" w:rsidRPr="00D13D30">
        <w:rPr>
          <w:rFonts w:ascii="Times New Roman" w:hAnsi="Times New Roman" w:cs="Times New Roman"/>
          <w:sz w:val="24"/>
          <w:szCs w:val="24"/>
        </w:rPr>
        <w:t xml:space="preserve">. </w:t>
      </w:r>
    </w:p>
    <w:p w:rsidR="00192B50" w:rsidRPr="00D13D30" w:rsidRDefault="00613837" w:rsidP="00E513E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Pamatnostādņu īstenošanai </w:t>
      </w:r>
      <w:r w:rsidR="00F35C02">
        <w:rPr>
          <w:rFonts w:ascii="Times New Roman" w:hAnsi="Times New Roman" w:cs="Times New Roman"/>
          <w:sz w:val="24"/>
          <w:szCs w:val="24"/>
        </w:rPr>
        <w:t>ĀM</w:t>
      </w:r>
      <w:r>
        <w:rPr>
          <w:rFonts w:ascii="Times New Roman" w:hAnsi="Times New Roman" w:cs="Times New Roman"/>
          <w:sz w:val="24"/>
          <w:szCs w:val="24"/>
        </w:rPr>
        <w:t xml:space="preserve"> izstrādā Attīstības sadarbības politikas plānus, kas iekļauj </w:t>
      </w:r>
      <w:r w:rsidRPr="00613837">
        <w:rPr>
          <w:rFonts w:ascii="Times New Roman" w:hAnsi="Times New Roman" w:cs="Times New Roman"/>
          <w:sz w:val="24"/>
          <w:szCs w:val="24"/>
        </w:rPr>
        <w:t xml:space="preserve">pasākumus </w:t>
      </w:r>
      <w:r>
        <w:rPr>
          <w:rFonts w:ascii="Times New Roman" w:hAnsi="Times New Roman" w:cs="Times New Roman"/>
          <w:sz w:val="24"/>
          <w:szCs w:val="24"/>
        </w:rPr>
        <w:t xml:space="preserve">Pamatnostādnēs </w:t>
      </w:r>
      <w:r w:rsidRPr="00613837">
        <w:rPr>
          <w:rFonts w:ascii="Times New Roman" w:hAnsi="Times New Roman" w:cs="Times New Roman"/>
          <w:sz w:val="24"/>
          <w:szCs w:val="24"/>
        </w:rPr>
        <w:t>noteiktā mērķa sasniegšanai, darbības rezultātus un to rezultatīvos rādītājus</w:t>
      </w:r>
      <w:r>
        <w:rPr>
          <w:rFonts w:ascii="Times New Roman" w:hAnsi="Times New Roman" w:cs="Times New Roman"/>
          <w:sz w:val="24"/>
          <w:szCs w:val="24"/>
        </w:rPr>
        <w:t>.</w:t>
      </w:r>
      <w:r w:rsidR="0048562D">
        <w:rPr>
          <w:rFonts w:ascii="Times New Roman" w:hAnsi="Times New Roman" w:cs="Times New Roman"/>
          <w:sz w:val="24"/>
          <w:szCs w:val="24"/>
        </w:rPr>
        <w:t xml:space="preserve"> Plānojot Latvijas īstenoto attīstības sadarbību, kur iespējams, tiek veicinātas sinerģijas ar drošības, humānās palīdzības, tirdzniecības un migrācijas </w:t>
      </w:r>
      <w:r w:rsidR="00566850">
        <w:rPr>
          <w:rFonts w:ascii="Times New Roman" w:hAnsi="Times New Roman" w:cs="Times New Roman"/>
          <w:sz w:val="24"/>
          <w:szCs w:val="24"/>
        </w:rPr>
        <w:t xml:space="preserve">politikām </w:t>
      </w:r>
      <w:r w:rsidR="00B10FD9">
        <w:rPr>
          <w:rFonts w:ascii="Times New Roman" w:hAnsi="Times New Roman" w:cs="Times New Roman"/>
          <w:sz w:val="24"/>
          <w:szCs w:val="24"/>
        </w:rPr>
        <w:t>un šo politiku instrumentiem</w:t>
      </w:r>
      <w:r w:rsidR="0048562D">
        <w:rPr>
          <w:rFonts w:ascii="Times New Roman" w:hAnsi="Times New Roman" w:cs="Times New Roman"/>
          <w:sz w:val="24"/>
          <w:szCs w:val="24"/>
        </w:rPr>
        <w:t xml:space="preserve">.  </w:t>
      </w:r>
    </w:p>
    <w:p w:rsidR="0041159E" w:rsidRDefault="008A4FCE" w:rsidP="001F0E72">
      <w:pPr>
        <w:spacing w:after="120" w:line="240" w:lineRule="auto"/>
        <w:jc w:val="both"/>
        <w:rPr>
          <w:rFonts w:ascii="Times New Roman" w:hAnsi="Times New Roman" w:cs="Times New Roman"/>
          <w:sz w:val="24"/>
          <w:szCs w:val="24"/>
        </w:rPr>
      </w:pPr>
      <w:r w:rsidRPr="00D13D30">
        <w:rPr>
          <w:rFonts w:ascii="Times New Roman" w:hAnsi="Times New Roman" w:cs="Times New Roman"/>
          <w:sz w:val="24"/>
          <w:szCs w:val="24"/>
        </w:rPr>
        <w:t>Pamatnostādņu izstrād</w:t>
      </w:r>
      <w:r w:rsidR="002D6EEB" w:rsidRPr="00D13D30">
        <w:rPr>
          <w:rFonts w:ascii="Times New Roman" w:hAnsi="Times New Roman" w:cs="Times New Roman"/>
          <w:sz w:val="24"/>
          <w:szCs w:val="24"/>
        </w:rPr>
        <w:t>es procesā īpaša uzmanība tika pievērsta sabiedrības pārstāvju un ekspertu iesaistei. No 2015.</w:t>
      </w:r>
      <w:r w:rsidR="00EE5BB3">
        <w:rPr>
          <w:rFonts w:ascii="Times New Roman" w:hAnsi="Times New Roman" w:cs="Times New Roman"/>
          <w:sz w:val="24"/>
          <w:szCs w:val="24"/>
        </w:rPr>
        <w:t xml:space="preserve"> </w:t>
      </w:r>
      <w:r w:rsidR="002D6EEB" w:rsidRPr="00D13D30">
        <w:rPr>
          <w:rFonts w:ascii="Times New Roman" w:hAnsi="Times New Roman" w:cs="Times New Roman"/>
          <w:sz w:val="24"/>
          <w:szCs w:val="24"/>
        </w:rPr>
        <w:t>gada 29.</w:t>
      </w:r>
      <w:r w:rsidR="00EE5BB3">
        <w:rPr>
          <w:rFonts w:ascii="Times New Roman" w:hAnsi="Times New Roman" w:cs="Times New Roman"/>
          <w:sz w:val="24"/>
          <w:szCs w:val="24"/>
        </w:rPr>
        <w:t xml:space="preserve"> </w:t>
      </w:r>
      <w:r w:rsidR="002D6EEB" w:rsidRPr="00D13D30">
        <w:rPr>
          <w:rFonts w:ascii="Times New Roman" w:hAnsi="Times New Roman" w:cs="Times New Roman"/>
          <w:sz w:val="24"/>
          <w:szCs w:val="24"/>
        </w:rPr>
        <w:t>decembr</w:t>
      </w:r>
      <w:r w:rsidR="003758A8" w:rsidRPr="00D13D30">
        <w:rPr>
          <w:rFonts w:ascii="Times New Roman" w:hAnsi="Times New Roman" w:cs="Times New Roman"/>
          <w:sz w:val="24"/>
          <w:szCs w:val="24"/>
        </w:rPr>
        <w:t>a</w:t>
      </w:r>
      <w:r w:rsidR="002D6EEB" w:rsidRPr="00D13D30">
        <w:rPr>
          <w:rFonts w:ascii="Times New Roman" w:hAnsi="Times New Roman" w:cs="Times New Roman"/>
          <w:sz w:val="24"/>
          <w:szCs w:val="24"/>
        </w:rPr>
        <w:t xml:space="preserve"> līdz </w:t>
      </w:r>
      <w:r w:rsidR="003758A8" w:rsidRPr="00D13D30">
        <w:rPr>
          <w:rFonts w:ascii="Times New Roman" w:hAnsi="Times New Roman" w:cs="Times New Roman"/>
          <w:sz w:val="24"/>
          <w:szCs w:val="24"/>
        </w:rPr>
        <w:t>2016.</w:t>
      </w:r>
      <w:r w:rsidR="00EE5BB3">
        <w:rPr>
          <w:rFonts w:ascii="Times New Roman" w:hAnsi="Times New Roman" w:cs="Times New Roman"/>
          <w:sz w:val="24"/>
          <w:szCs w:val="24"/>
        </w:rPr>
        <w:t xml:space="preserve"> </w:t>
      </w:r>
      <w:r w:rsidR="003758A8" w:rsidRPr="00D13D30">
        <w:rPr>
          <w:rFonts w:ascii="Times New Roman" w:hAnsi="Times New Roman" w:cs="Times New Roman"/>
          <w:sz w:val="24"/>
          <w:szCs w:val="24"/>
        </w:rPr>
        <w:t xml:space="preserve">gada </w:t>
      </w:r>
      <w:r w:rsidR="002D6EEB" w:rsidRPr="00D13D30">
        <w:rPr>
          <w:rFonts w:ascii="Times New Roman" w:hAnsi="Times New Roman" w:cs="Times New Roman"/>
          <w:sz w:val="24"/>
          <w:szCs w:val="24"/>
        </w:rPr>
        <w:t>29.</w:t>
      </w:r>
      <w:r w:rsidR="00EE5BB3">
        <w:rPr>
          <w:rFonts w:ascii="Times New Roman" w:hAnsi="Times New Roman" w:cs="Times New Roman"/>
          <w:sz w:val="24"/>
          <w:szCs w:val="24"/>
        </w:rPr>
        <w:t xml:space="preserve"> </w:t>
      </w:r>
      <w:r w:rsidR="002D6EEB" w:rsidRPr="00D13D30">
        <w:rPr>
          <w:rFonts w:ascii="Times New Roman" w:hAnsi="Times New Roman" w:cs="Times New Roman"/>
          <w:sz w:val="24"/>
          <w:szCs w:val="24"/>
        </w:rPr>
        <w:t xml:space="preserve">janvārim </w:t>
      </w:r>
      <w:r w:rsidR="00F35C02">
        <w:rPr>
          <w:rFonts w:ascii="Times New Roman" w:hAnsi="Times New Roman" w:cs="Times New Roman"/>
          <w:sz w:val="24"/>
          <w:szCs w:val="24"/>
        </w:rPr>
        <w:t>ĀM</w:t>
      </w:r>
      <w:r w:rsidR="002D6EEB" w:rsidRPr="00D13D30">
        <w:rPr>
          <w:rFonts w:ascii="Times New Roman" w:hAnsi="Times New Roman" w:cs="Times New Roman"/>
          <w:sz w:val="24"/>
          <w:szCs w:val="24"/>
        </w:rPr>
        <w:t xml:space="preserve"> </w:t>
      </w:r>
      <w:r w:rsidR="004C456F">
        <w:rPr>
          <w:rFonts w:ascii="Times New Roman" w:hAnsi="Times New Roman" w:cs="Times New Roman"/>
          <w:sz w:val="24"/>
          <w:szCs w:val="24"/>
        </w:rPr>
        <w:t>aicināja</w:t>
      </w:r>
      <w:r w:rsidR="0053572D" w:rsidRPr="00D13D30">
        <w:rPr>
          <w:rFonts w:ascii="Times New Roman" w:hAnsi="Times New Roman" w:cs="Times New Roman"/>
          <w:sz w:val="24"/>
          <w:szCs w:val="24"/>
        </w:rPr>
        <w:t xml:space="preserve"> </w:t>
      </w:r>
      <w:r w:rsidR="003758A8" w:rsidRPr="00D13D30">
        <w:rPr>
          <w:rFonts w:ascii="Times New Roman" w:hAnsi="Times New Roman" w:cs="Times New Roman"/>
          <w:sz w:val="24"/>
          <w:szCs w:val="24"/>
        </w:rPr>
        <w:t>Latvijas iedzīvotāj</w:t>
      </w:r>
      <w:r w:rsidR="004C456F">
        <w:rPr>
          <w:rFonts w:ascii="Times New Roman" w:hAnsi="Times New Roman" w:cs="Times New Roman"/>
          <w:sz w:val="24"/>
          <w:szCs w:val="24"/>
        </w:rPr>
        <w:t>us aizpildīt</w:t>
      </w:r>
      <w:r w:rsidR="003758A8" w:rsidRPr="00D13D30">
        <w:rPr>
          <w:rFonts w:ascii="Times New Roman" w:hAnsi="Times New Roman" w:cs="Times New Roman"/>
          <w:sz w:val="24"/>
          <w:szCs w:val="24"/>
        </w:rPr>
        <w:t xml:space="preserve"> a</w:t>
      </w:r>
      <w:r w:rsidR="00292B9E">
        <w:rPr>
          <w:rFonts w:ascii="Times New Roman" w:hAnsi="Times New Roman" w:cs="Times New Roman"/>
          <w:sz w:val="24"/>
          <w:szCs w:val="24"/>
        </w:rPr>
        <w:t>nketu</w:t>
      </w:r>
      <w:r w:rsidR="0088186C">
        <w:rPr>
          <w:rFonts w:ascii="Times New Roman" w:hAnsi="Times New Roman" w:cs="Times New Roman"/>
          <w:sz w:val="24"/>
          <w:szCs w:val="24"/>
        </w:rPr>
        <w:t xml:space="preserve"> par Latvijas attīstības sadarbības politikas turpmākajām prioritātēm</w:t>
      </w:r>
      <w:r w:rsidR="002D1AD5">
        <w:rPr>
          <w:rFonts w:ascii="Times New Roman" w:hAnsi="Times New Roman" w:cs="Times New Roman"/>
          <w:sz w:val="24"/>
          <w:szCs w:val="24"/>
        </w:rPr>
        <w:t>.</w:t>
      </w:r>
      <w:r w:rsidR="00E84F14">
        <w:rPr>
          <w:rFonts w:ascii="Times New Roman" w:hAnsi="Times New Roman" w:cs="Times New Roman"/>
          <w:sz w:val="24"/>
          <w:szCs w:val="24"/>
        </w:rPr>
        <w:t xml:space="preserve"> </w:t>
      </w:r>
      <w:r w:rsidR="002D1AD5" w:rsidRPr="00D13D30">
        <w:rPr>
          <w:rFonts w:ascii="Times New Roman" w:hAnsi="Times New Roman" w:cs="Times New Roman"/>
          <w:sz w:val="24"/>
          <w:szCs w:val="24"/>
        </w:rPr>
        <w:t xml:space="preserve">Aptaujas rezultāti tika publicēti </w:t>
      </w:r>
      <w:r w:rsidR="00F35C02">
        <w:rPr>
          <w:rFonts w:ascii="Times New Roman" w:hAnsi="Times New Roman" w:cs="Times New Roman"/>
          <w:sz w:val="24"/>
          <w:szCs w:val="24"/>
        </w:rPr>
        <w:t>ĀM</w:t>
      </w:r>
      <w:r w:rsidR="002D1AD5" w:rsidRPr="00D13D30">
        <w:rPr>
          <w:rFonts w:ascii="Times New Roman" w:hAnsi="Times New Roman" w:cs="Times New Roman"/>
          <w:sz w:val="24"/>
          <w:szCs w:val="24"/>
        </w:rPr>
        <w:t xml:space="preserve"> mājaslapā</w:t>
      </w:r>
      <w:r w:rsidR="003758A8" w:rsidRPr="00D13D30">
        <w:rPr>
          <w:rFonts w:ascii="Times New Roman" w:hAnsi="Times New Roman" w:cs="Times New Roman"/>
          <w:sz w:val="24"/>
          <w:szCs w:val="24"/>
        </w:rPr>
        <w:t xml:space="preserve">. </w:t>
      </w:r>
      <w:r w:rsidR="001F0E72">
        <w:rPr>
          <w:rFonts w:ascii="Times New Roman" w:hAnsi="Times New Roman" w:cs="Times New Roman"/>
          <w:sz w:val="24"/>
          <w:szCs w:val="24"/>
        </w:rPr>
        <w:t xml:space="preserve">Tāpat pirms </w:t>
      </w:r>
      <w:r w:rsidR="002D1AD5">
        <w:rPr>
          <w:rFonts w:ascii="Times New Roman" w:hAnsi="Times New Roman" w:cs="Times New Roman"/>
          <w:sz w:val="24"/>
          <w:szCs w:val="24"/>
        </w:rPr>
        <w:t xml:space="preserve">Pamatnostādņu </w:t>
      </w:r>
      <w:r w:rsidR="001F0E72">
        <w:rPr>
          <w:rFonts w:ascii="Times New Roman" w:hAnsi="Times New Roman" w:cs="Times New Roman"/>
          <w:sz w:val="24"/>
          <w:szCs w:val="24"/>
        </w:rPr>
        <w:t xml:space="preserve">teksta </w:t>
      </w:r>
      <w:r w:rsidR="002D1AD5">
        <w:rPr>
          <w:rFonts w:ascii="Times New Roman" w:hAnsi="Times New Roman" w:cs="Times New Roman"/>
          <w:sz w:val="24"/>
          <w:szCs w:val="24"/>
        </w:rPr>
        <w:t>izstrādes</w:t>
      </w:r>
      <w:r w:rsidR="001F0E72">
        <w:rPr>
          <w:rFonts w:ascii="Times New Roman" w:hAnsi="Times New Roman" w:cs="Times New Roman"/>
          <w:sz w:val="24"/>
          <w:szCs w:val="24"/>
        </w:rPr>
        <w:t xml:space="preserve">, </w:t>
      </w:r>
      <w:r w:rsidR="00F35C02">
        <w:rPr>
          <w:rFonts w:ascii="Times New Roman" w:hAnsi="Times New Roman" w:cs="Times New Roman"/>
          <w:sz w:val="24"/>
          <w:szCs w:val="24"/>
        </w:rPr>
        <w:t>ĀM</w:t>
      </w:r>
      <w:r w:rsidR="003758A8" w:rsidRPr="00D13D30">
        <w:rPr>
          <w:rFonts w:ascii="Times New Roman" w:hAnsi="Times New Roman" w:cs="Times New Roman"/>
          <w:sz w:val="24"/>
          <w:szCs w:val="24"/>
        </w:rPr>
        <w:t xml:space="preserve"> rīkoja </w:t>
      </w:r>
      <w:r w:rsidR="003E5F6B" w:rsidRPr="00D13D30">
        <w:rPr>
          <w:rFonts w:ascii="Times New Roman" w:hAnsi="Times New Roman" w:cs="Times New Roman"/>
          <w:sz w:val="24"/>
          <w:szCs w:val="24"/>
        </w:rPr>
        <w:t>tematisk</w:t>
      </w:r>
      <w:r w:rsidR="003758A8" w:rsidRPr="00D13D30">
        <w:rPr>
          <w:rFonts w:ascii="Times New Roman" w:hAnsi="Times New Roman" w:cs="Times New Roman"/>
          <w:sz w:val="24"/>
          <w:szCs w:val="24"/>
        </w:rPr>
        <w:t>a</w:t>
      </w:r>
      <w:r w:rsidR="003E5F6B" w:rsidRPr="00D13D30">
        <w:rPr>
          <w:rFonts w:ascii="Times New Roman" w:hAnsi="Times New Roman" w:cs="Times New Roman"/>
          <w:sz w:val="24"/>
          <w:szCs w:val="24"/>
        </w:rPr>
        <w:t xml:space="preserve">s </w:t>
      </w:r>
      <w:r w:rsidR="002D6EEB" w:rsidRPr="00D13D30">
        <w:rPr>
          <w:rFonts w:ascii="Times New Roman" w:hAnsi="Times New Roman" w:cs="Times New Roman"/>
          <w:sz w:val="24"/>
          <w:szCs w:val="24"/>
        </w:rPr>
        <w:t xml:space="preserve">ekspertu darba </w:t>
      </w:r>
      <w:r w:rsidR="002A0EBA" w:rsidRPr="00D13D30">
        <w:rPr>
          <w:rFonts w:ascii="Times New Roman" w:hAnsi="Times New Roman" w:cs="Times New Roman"/>
          <w:sz w:val="24"/>
          <w:szCs w:val="24"/>
        </w:rPr>
        <w:t>grup</w:t>
      </w:r>
      <w:r w:rsidR="002A0EBA">
        <w:rPr>
          <w:rFonts w:ascii="Times New Roman" w:hAnsi="Times New Roman" w:cs="Times New Roman"/>
          <w:sz w:val="24"/>
          <w:szCs w:val="24"/>
        </w:rPr>
        <w:t>u sanāksmes</w:t>
      </w:r>
      <w:r w:rsidR="004867E8">
        <w:rPr>
          <w:rFonts w:ascii="Times New Roman" w:hAnsi="Times New Roman" w:cs="Times New Roman"/>
          <w:sz w:val="24"/>
          <w:szCs w:val="24"/>
        </w:rPr>
        <w:t xml:space="preserve"> </w:t>
      </w:r>
      <w:r w:rsidR="001A5E54" w:rsidRPr="001A5E54">
        <w:rPr>
          <w:rFonts w:ascii="Times New Roman" w:hAnsi="Times New Roman" w:cs="Times New Roman"/>
          <w:sz w:val="24"/>
          <w:szCs w:val="24"/>
        </w:rPr>
        <w:t>par prioritāšu izvēles procesu un palīdzības efektivitāti,</w:t>
      </w:r>
      <w:r w:rsidR="00D608E5">
        <w:rPr>
          <w:rFonts w:ascii="Times New Roman" w:hAnsi="Times New Roman" w:cs="Times New Roman"/>
          <w:sz w:val="24"/>
          <w:szCs w:val="24"/>
        </w:rPr>
        <w:t xml:space="preserve"> ražīgumu,</w:t>
      </w:r>
      <w:r w:rsidR="001A5E54" w:rsidRPr="001A5E54">
        <w:rPr>
          <w:rFonts w:ascii="Times New Roman" w:hAnsi="Times New Roman" w:cs="Times New Roman"/>
          <w:sz w:val="24"/>
          <w:szCs w:val="24"/>
        </w:rPr>
        <w:t xml:space="preserve"> atskaitīšanās mehānismiem; attīstības sadarbības politikas koordināciju un projektu īstenotāju spēju stiprināšanu; politiku saskaņotību attīstībai/klimata pārmaiņām; privāt</w:t>
      </w:r>
      <w:r w:rsidR="00AB5D35">
        <w:rPr>
          <w:rFonts w:ascii="Times New Roman" w:hAnsi="Times New Roman" w:cs="Times New Roman"/>
          <w:sz w:val="24"/>
          <w:szCs w:val="24"/>
        </w:rPr>
        <w:t>ā</w:t>
      </w:r>
      <w:r w:rsidR="001A5E54" w:rsidRPr="001A5E54">
        <w:rPr>
          <w:rFonts w:ascii="Times New Roman" w:hAnsi="Times New Roman" w:cs="Times New Roman"/>
          <w:sz w:val="24"/>
          <w:szCs w:val="24"/>
        </w:rPr>
        <w:t xml:space="preserve"> sektor</w:t>
      </w:r>
      <w:r w:rsidR="00AB5D35">
        <w:rPr>
          <w:rFonts w:ascii="Times New Roman" w:hAnsi="Times New Roman" w:cs="Times New Roman"/>
          <w:sz w:val="24"/>
          <w:szCs w:val="24"/>
        </w:rPr>
        <w:t>a iesaisti</w:t>
      </w:r>
      <w:r w:rsidR="001A5E54" w:rsidRPr="001A5E54">
        <w:rPr>
          <w:rFonts w:ascii="Times New Roman" w:hAnsi="Times New Roman" w:cs="Times New Roman"/>
          <w:sz w:val="24"/>
          <w:szCs w:val="24"/>
        </w:rPr>
        <w:t xml:space="preserve">; sabiedrības informēšanu </w:t>
      </w:r>
      <w:r w:rsidR="00AC3D94">
        <w:rPr>
          <w:rFonts w:ascii="Times New Roman" w:hAnsi="Times New Roman" w:cs="Times New Roman"/>
          <w:sz w:val="24"/>
          <w:szCs w:val="24"/>
        </w:rPr>
        <w:t>un</w:t>
      </w:r>
      <w:r w:rsidR="001A5E54" w:rsidRPr="001A5E54">
        <w:rPr>
          <w:rFonts w:ascii="Times New Roman" w:hAnsi="Times New Roman" w:cs="Times New Roman"/>
          <w:sz w:val="24"/>
          <w:szCs w:val="24"/>
        </w:rPr>
        <w:t xml:space="preserve"> globālo izglītību</w:t>
      </w:r>
      <w:r w:rsidR="001F0E72">
        <w:rPr>
          <w:rFonts w:ascii="Times New Roman" w:hAnsi="Times New Roman" w:cs="Times New Roman"/>
          <w:sz w:val="24"/>
          <w:szCs w:val="24"/>
        </w:rPr>
        <w:t>.</w:t>
      </w:r>
      <w:r w:rsidR="002D1AD5" w:rsidRPr="002D1AD5">
        <w:rPr>
          <w:rFonts w:ascii="Times New Roman" w:hAnsi="Times New Roman" w:cs="Times New Roman"/>
          <w:sz w:val="24"/>
          <w:szCs w:val="24"/>
        </w:rPr>
        <w:t xml:space="preserve"> </w:t>
      </w:r>
      <w:r w:rsidR="0041159E">
        <w:rPr>
          <w:rFonts w:ascii="Times New Roman" w:hAnsi="Times New Roman" w:cs="Times New Roman"/>
          <w:sz w:val="24"/>
          <w:szCs w:val="24"/>
        </w:rPr>
        <w:t xml:space="preserve">Uz </w:t>
      </w:r>
      <w:r w:rsidR="004867E8">
        <w:rPr>
          <w:rFonts w:ascii="Times New Roman" w:hAnsi="Times New Roman" w:cs="Times New Roman"/>
          <w:sz w:val="24"/>
          <w:szCs w:val="24"/>
        </w:rPr>
        <w:t xml:space="preserve">ĀM </w:t>
      </w:r>
      <w:r w:rsidR="0041159E">
        <w:rPr>
          <w:rFonts w:ascii="Times New Roman" w:hAnsi="Times New Roman" w:cs="Times New Roman"/>
          <w:sz w:val="24"/>
          <w:szCs w:val="24"/>
        </w:rPr>
        <w:t>aicinājumu iesaistīties darba grupās atsaucās</w:t>
      </w:r>
      <w:r w:rsidR="00B62EBA">
        <w:rPr>
          <w:rFonts w:ascii="Times New Roman" w:hAnsi="Times New Roman" w:cs="Times New Roman"/>
          <w:sz w:val="24"/>
          <w:szCs w:val="24"/>
        </w:rPr>
        <w:t xml:space="preserve"> </w:t>
      </w:r>
      <w:r w:rsidR="001A5E54">
        <w:rPr>
          <w:rFonts w:ascii="Times New Roman" w:hAnsi="Times New Roman" w:cs="Times New Roman"/>
          <w:sz w:val="24"/>
          <w:szCs w:val="24"/>
        </w:rPr>
        <w:t>biedrība</w:t>
      </w:r>
      <w:r w:rsidR="00AB5D35">
        <w:rPr>
          <w:rFonts w:ascii="Times New Roman" w:hAnsi="Times New Roman" w:cs="Times New Roman"/>
          <w:sz w:val="24"/>
          <w:szCs w:val="24"/>
        </w:rPr>
        <w:t xml:space="preserve">s – </w:t>
      </w:r>
      <w:r w:rsidR="001A5E54">
        <w:rPr>
          <w:rFonts w:ascii="Times New Roman" w:hAnsi="Times New Roman" w:cs="Times New Roman"/>
          <w:sz w:val="24"/>
          <w:szCs w:val="24"/>
        </w:rPr>
        <w:t xml:space="preserve">“Latvijas Platformu attīstības sadarbībai” (turpmāk – LAPAS), </w:t>
      </w:r>
      <w:r w:rsidR="00B62EBA">
        <w:rPr>
          <w:rFonts w:ascii="Times New Roman" w:hAnsi="Times New Roman" w:cs="Times New Roman"/>
          <w:sz w:val="24"/>
          <w:szCs w:val="24"/>
        </w:rPr>
        <w:t>“Latvijas Lauku forums”, “Izglītības iniciatīvu centrs”, “Latvijas Zaļā kustība”, “</w:t>
      </w:r>
      <w:r w:rsidR="00B62EBA" w:rsidRPr="00013E72">
        <w:rPr>
          <w:rFonts w:ascii="Times New Roman" w:hAnsi="Times New Roman" w:cs="Times New Roman"/>
          <w:i/>
          <w:sz w:val="24"/>
          <w:szCs w:val="24"/>
        </w:rPr>
        <w:t>Homo ecos</w:t>
      </w:r>
      <w:r w:rsidR="00B62EBA">
        <w:rPr>
          <w:rFonts w:ascii="Times New Roman" w:hAnsi="Times New Roman" w:cs="Times New Roman"/>
          <w:sz w:val="24"/>
          <w:szCs w:val="24"/>
        </w:rPr>
        <w:t xml:space="preserve">:”, resursu centrs sievietēm “Marta”, </w:t>
      </w:r>
      <w:r w:rsidR="001A5E54">
        <w:rPr>
          <w:rFonts w:ascii="Times New Roman" w:hAnsi="Times New Roman" w:cs="Times New Roman"/>
          <w:sz w:val="24"/>
          <w:szCs w:val="24"/>
        </w:rPr>
        <w:t>“</w:t>
      </w:r>
      <w:r w:rsidR="001A5E54" w:rsidRPr="00EA4C92">
        <w:rPr>
          <w:rFonts w:ascii="Times New Roman" w:hAnsi="Times New Roman" w:cs="Times New Roman"/>
          <w:i/>
          <w:sz w:val="24"/>
          <w:szCs w:val="24"/>
        </w:rPr>
        <w:t>Humana People to People in Latvia</w:t>
      </w:r>
      <w:r w:rsidR="001A5E54">
        <w:rPr>
          <w:rFonts w:ascii="Times New Roman" w:hAnsi="Times New Roman" w:cs="Times New Roman"/>
          <w:sz w:val="24"/>
          <w:szCs w:val="24"/>
        </w:rPr>
        <w:t>”, “Izglītības attīstības centrs”</w:t>
      </w:r>
      <w:r w:rsidR="00AB5D35" w:rsidRPr="0041159E">
        <w:rPr>
          <w:rFonts w:ascii="Times New Roman" w:hAnsi="Times New Roman" w:cs="Times New Roman"/>
          <w:sz w:val="24"/>
          <w:szCs w:val="24"/>
        </w:rPr>
        <w:t>, “Zaļā brīvība</w:t>
      </w:r>
      <w:r w:rsidR="00AB5D35">
        <w:rPr>
          <w:rFonts w:ascii="Times New Roman" w:hAnsi="Times New Roman" w:cs="Times New Roman"/>
          <w:sz w:val="24"/>
          <w:szCs w:val="24"/>
        </w:rPr>
        <w:t>” –</w:t>
      </w:r>
      <w:r w:rsidR="001A5E54">
        <w:rPr>
          <w:rFonts w:ascii="Times New Roman" w:hAnsi="Times New Roman" w:cs="Times New Roman"/>
          <w:sz w:val="24"/>
          <w:szCs w:val="24"/>
        </w:rPr>
        <w:t xml:space="preserve">, </w:t>
      </w:r>
      <w:r w:rsidR="001A5E54" w:rsidRPr="0041159E">
        <w:rPr>
          <w:rFonts w:ascii="Times New Roman" w:hAnsi="Times New Roman" w:cs="Times New Roman"/>
          <w:sz w:val="24"/>
          <w:szCs w:val="24"/>
        </w:rPr>
        <w:t>Latvijas Augstskolu pedagogu sadarbības asociācija</w:t>
      </w:r>
      <w:r w:rsidR="001A5E54">
        <w:rPr>
          <w:rFonts w:ascii="Times New Roman" w:hAnsi="Times New Roman" w:cs="Times New Roman"/>
          <w:sz w:val="24"/>
          <w:szCs w:val="24"/>
        </w:rPr>
        <w:t xml:space="preserve">, </w:t>
      </w:r>
      <w:r w:rsidR="00B62EBA">
        <w:rPr>
          <w:rFonts w:ascii="Times New Roman" w:hAnsi="Times New Roman" w:cs="Times New Roman"/>
          <w:sz w:val="24"/>
          <w:szCs w:val="24"/>
        </w:rPr>
        <w:t xml:space="preserve">SIA “Civitta Latvija”, </w:t>
      </w:r>
      <w:r w:rsidR="00013E72">
        <w:rPr>
          <w:rFonts w:ascii="Times New Roman" w:hAnsi="Times New Roman" w:cs="Times New Roman"/>
          <w:sz w:val="24"/>
          <w:szCs w:val="24"/>
        </w:rPr>
        <w:t xml:space="preserve">SIA “CPM Consulting”, Latvijas Pašvaldību savienība (turpmāk – LPS), Latvijas Tirdzniecības un rūpniecības kamera, </w:t>
      </w:r>
      <w:r w:rsidR="00B62EBA">
        <w:rPr>
          <w:rFonts w:ascii="Times New Roman" w:hAnsi="Times New Roman" w:cs="Times New Roman"/>
          <w:sz w:val="24"/>
          <w:szCs w:val="24"/>
        </w:rPr>
        <w:t xml:space="preserve">Latvijas Universitātes Sociālo zinātņu fakultāte un Pedagoģijas, psiholoģijas un mākslas fakultātes Prakses un globālās partnerības centrs, </w:t>
      </w:r>
      <w:r w:rsidR="00013E72">
        <w:rPr>
          <w:rFonts w:ascii="Times New Roman" w:hAnsi="Times New Roman" w:cs="Times New Roman"/>
          <w:sz w:val="24"/>
          <w:szCs w:val="24"/>
        </w:rPr>
        <w:t xml:space="preserve">UNESCO Latvijas Nacionālā komisija, Finanšu ministrija, </w:t>
      </w:r>
      <w:r w:rsidR="00B62EBA">
        <w:rPr>
          <w:rFonts w:ascii="Times New Roman" w:hAnsi="Times New Roman" w:cs="Times New Roman"/>
          <w:sz w:val="24"/>
          <w:szCs w:val="24"/>
        </w:rPr>
        <w:t xml:space="preserve">Labklājības ministrija, </w:t>
      </w:r>
      <w:r w:rsidR="00AC3D94">
        <w:rPr>
          <w:rFonts w:ascii="Times New Roman" w:hAnsi="Times New Roman" w:cs="Times New Roman"/>
          <w:sz w:val="24"/>
          <w:szCs w:val="24"/>
        </w:rPr>
        <w:t xml:space="preserve">Pārtikas un veterinārais dienests, </w:t>
      </w:r>
      <w:r w:rsidR="00013E72">
        <w:rPr>
          <w:rFonts w:ascii="Times New Roman" w:hAnsi="Times New Roman" w:cs="Times New Roman"/>
          <w:sz w:val="24"/>
          <w:szCs w:val="24"/>
        </w:rPr>
        <w:t xml:space="preserve">Valsts kanceleja, </w:t>
      </w:r>
      <w:r w:rsidR="001A5E54">
        <w:rPr>
          <w:rFonts w:ascii="Times New Roman" w:hAnsi="Times New Roman" w:cs="Times New Roman"/>
          <w:sz w:val="24"/>
          <w:szCs w:val="24"/>
        </w:rPr>
        <w:t xml:space="preserve">Vides un reģionālās attīstības ministrija (turpmāk – VARAM), </w:t>
      </w:r>
      <w:r w:rsidR="00013E72">
        <w:rPr>
          <w:rFonts w:ascii="Times New Roman" w:hAnsi="Times New Roman" w:cs="Times New Roman"/>
          <w:sz w:val="24"/>
          <w:szCs w:val="24"/>
        </w:rPr>
        <w:t xml:space="preserve">Zemkopības ministrija, </w:t>
      </w:r>
      <w:r w:rsidR="00F67E89">
        <w:rPr>
          <w:rFonts w:ascii="Times New Roman" w:hAnsi="Times New Roman" w:cs="Times New Roman"/>
          <w:sz w:val="24"/>
          <w:szCs w:val="24"/>
        </w:rPr>
        <w:t xml:space="preserve">u.c. </w:t>
      </w:r>
    </w:p>
    <w:p w:rsidR="002D6EEB" w:rsidRPr="00D13D30" w:rsidRDefault="004867E8" w:rsidP="001F0E72">
      <w:pPr>
        <w:spacing w:after="120" w:line="240" w:lineRule="auto"/>
        <w:ind w:right="-33"/>
        <w:jc w:val="both"/>
        <w:rPr>
          <w:rFonts w:ascii="Times New Roman" w:hAnsi="Times New Roman" w:cs="Times New Roman"/>
          <w:sz w:val="24"/>
          <w:szCs w:val="24"/>
        </w:rPr>
      </w:pPr>
      <w:r>
        <w:rPr>
          <w:rFonts w:ascii="Times New Roman" w:hAnsi="Times New Roman" w:cs="Times New Roman"/>
          <w:sz w:val="24"/>
          <w:szCs w:val="24"/>
        </w:rPr>
        <w:t>Paustie</w:t>
      </w:r>
      <w:r w:rsidR="001F0E72">
        <w:rPr>
          <w:rFonts w:ascii="Times New Roman" w:hAnsi="Times New Roman" w:cs="Times New Roman"/>
          <w:sz w:val="24"/>
          <w:szCs w:val="24"/>
        </w:rPr>
        <w:t xml:space="preserve"> viedok</w:t>
      </w:r>
      <w:r w:rsidR="00292B9E">
        <w:rPr>
          <w:rFonts w:ascii="Times New Roman" w:hAnsi="Times New Roman" w:cs="Times New Roman"/>
          <w:sz w:val="24"/>
          <w:szCs w:val="24"/>
        </w:rPr>
        <w:t>ļ</w:t>
      </w:r>
      <w:r w:rsidR="001F0E72">
        <w:rPr>
          <w:rFonts w:ascii="Times New Roman" w:hAnsi="Times New Roman" w:cs="Times New Roman"/>
          <w:sz w:val="24"/>
          <w:szCs w:val="24"/>
        </w:rPr>
        <w:t xml:space="preserve">i, līdz ar regulārām konsultācijām ar </w:t>
      </w:r>
      <w:r w:rsidR="00B050EB">
        <w:rPr>
          <w:rFonts w:ascii="Times New Roman" w:hAnsi="Times New Roman" w:cs="Times New Roman"/>
          <w:sz w:val="24"/>
          <w:szCs w:val="24"/>
        </w:rPr>
        <w:t>pilsoniskās sabiedrības</w:t>
      </w:r>
      <w:r w:rsidR="00B050EB" w:rsidRPr="00D13D30">
        <w:rPr>
          <w:rFonts w:ascii="Times New Roman" w:hAnsi="Times New Roman" w:cs="Times New Roman"/>
          <w:sz w:val="24"/>
          <w:szCs w:val="24"/>
        </w:rPr>
        <w:t xml:space="preserve"> </w:t>
      </w:r>
      <w:r w:rsidR="001F0E72" w:rsidRPr="00D13D30">
        <w:rPr>
          <w:rFonts w:ascii="Times New Roman" w:hAnsi="Times New Roman" w:cs="Times New Roman"/>
          <w:sz w:val="24"/>
          <w:szCs w:val="24"/>
        </w:rPr>
        <w:t>organizācijām</w:t>
      </w:r>
      <w:r w:rsidR="001F0E72">
        <w:rPr>
          <w:rFonts w:ascii="Times New Roman" w:hAnsi="Times New Roman" w:cs="Times New Roman"/>
          <w:sz w:val="24"/>
          <w:szCs w:val="24"/>
        </w:rPr>
        <w:t>, jo īpaši LAPAS</w:t>
      </w:r>
      <w:r w:rsidR="001F0E72" w:rsidRPr="00D13D30">
        <w:rPr>
          <w:rFonts w:ascii="Times New Roman" w:hAnsi="Times New Roman" w:cs="Times New Roman"/>
          <w:sz w:val="24"/>
          <w:szCs w:val="24"/>
        </w:rPr>
        <w:t xml:space="preserve">, sociālajiem partneriem, </w:t>
      </w:r>
      <w:r w:rsidR="001F0E72">
        <w:rPr>
          <w:rFonts w:ascii="Times New Roman" w:hAnsi="Times New Roman" w:cs="Times New Roman"/>
          <w:sz w:val="24"/>
          <w:szCs w:val="24"/>
        </w:rPr>
        <w:t xml:space="preserve">kā arī </w:t>
      </w:r>
      <w:r w:rsidR="001F0E72" w:rsidRPr="00D13D30">
        <w:rPr>
          <w:rFonts w:ascii="Times New Roman" w:hAnsi="Times New Roman" w:cs="Times New Roman"/>
          <w:sz w:val="24"/>
          <w:szCs w:val="24"/>
        </w:rPr>
        <w:t>privāto sektoru</w:t>
      </w:r>
      <w:r w:rsidR="001F0E72">
        <w:rPr>
          <w:rFonts w:ascii="Times New Roman" w:hAnsi="Times New Roman" w:cs="Times New Roman"/>
          <w:sz w:val="24"/>
          <w:szCs w:val="24"/>
        </w:rPr>
        <w:t xml:space="preserve"> un</w:t>
      </w:r>
      <w:r w:rsidR="001F0E72" w:rsidRPr="00D13D30">
        <w:rPr>
          <w:rFonts w:ascii="Times New Roman" w:hAnsi="Times New Roman" w:cs="Times New Roman"/>
          <w:sz w:val="24"/>
          <w:szCs w:val="24"/>
        </w:rPr>
        <w:t xml:space="preserve"> akadēmisko sektoru</w:t>
      </w:r>
      <w:r w:rsidR="001F0E72">
        <w:rPr>
          <w:rFonts w:ascii="Times New Roman" w:hAnsi="Times New Roman" w:cs="Times New Roman"/>
          <w:sz w:val="24"/>
          <w:szCs w:val="24"/>
        </w:rPr>
        <w:t xml:space="preserve"> tika ņemti vērā, izstrādājot Pamatnostādņu tekstu. </w:t>
      </w:r>
      <w:r w:rsidR="00F57F7E" w:rsidRPr="00D13D30">
        <w:rPr>
          <w:rFonts w:ascii="Times New Roman" w:hAnsi="Times New Roman" w:cs="Times New Roman"/>
          <w:sz w:val="24"/>
          <w:szCs w:val="24"/>
        </w:rPr>
        <w:t>P</w:t>
      </w:r>
      <w:r w:rsidR="002D6EEB" w:rsidRPr="00D13D30">
        <w:rPr>
          <w:rFonts w:ascii="Times New Roman" w:hAnsi="Times New Roman" w:cs="Times New Roman"/>
          <w:sz w:val="24"/>
          <w:szCs w:val="24"/>
        </w:rPr>
        <w:t xml:space="preserve">amatnostādņu izstrādes procesā </w:t>
      </w:r>
      <w:r w:rsidR="00F371A0" w:rsidRPr="00D13D30">
        <w:rPr>
          <w:rFonts w:ascii="Times New Roman" w:hAnsi="Times New Roman" w:cs="Times New Roman"/>
          <w:sz w:val="24"/>
          <w:szCs w:val="24"/>
        </w:rPr>
        <w:t>notik</w:t>
      </w:r>
      <w:r w:rsidR="00F371A0">
        <w:rPr>
          <w:rFonts w:ascii="Times New Roman" w:hAnsi="Times New Roman" w:cs="Times New Roman"/>
          <w:sz w:val="24"/>
          <w:szCs w:val="24"/>
        </w:rPr>
        <w:t xml:space="preserve">a </w:t>
      </w:r>
      <w:r w:rsidR="002D6EEB" w:rsidRPr="00D13D30">
        <w:rPr>
          <w:rFonts w:ascii="Times New Roman" w:hAnsi="Times New Roman" w:cs="Times New Roman"/>
          <w:sz w:val="24"/>
          <w:szCs w:val="24"/>
        </w:rPr>
        <w:t xml:space="preserve">konsultācijas ar </w:t>
      </w:r>
      <w:r w:rsidR="0088186C">
        <w:rPr>
          <w:rFonts w:ascii="Times New Roman" w:hAnsi="Times New Roman" w:cs="Times New Roman"/>
          <w:sz w:val="24"/>
          <w:szCs w:val="24"/>
        </w:rPr>
        <w:t>Ekonomiskās sadarbības un attīstības organizācijas Attīstības sadarbības komitejas (</w:t>
      </w:r>
      <w:r w:rsidR="00B806FE">
        <w:rPr>
          <w:rFonts w:ascii="Times New Roman" w:hAnsi="Times New Roman" w:cs="Times New Roman"/>
          <w:sz w:val="24"/>
          <w:szCs w:val="24"/>
        </w:rPr>
        <w:t xml:space="preserve">turpmāk </w:t>
      </w:r>
      <w:r w:rsidR="00292B9E">
        <w:rPr>
          <w:rFonts w:ascii="Times New Roman" w:hAnsi="Times New Roman" w:cs="Times New Roman"/>
          <w:sz w:val="24"/>
          <w:szCs w:val="24"/>
        </w:rPr>
        <w:t>–</w:t>
      </w:r>
      <w:r w:rsidR="00B806FE">
        <w:rPr>
          <w:rFonts w:ascii="Times New Roman" w:hAnsi="Times New Roman" w:cs="Times New Roman"/>
          <w:sz w:val="24"/>
          <w:szCs w:val="24"/>
        </w:rPr>
        <w:t xml:space="preserve"> </w:t>
      </w:r>
      <w:r w:rsidR="002D6EEB" w:rsidRPr="0088186C">
        <w:rPr>
          <w:rFonts w:ascii="Times New Roman" w:hAnsi="Times New Roman" w:cs="Times New Roman"/>
          <w:i/>
          <w:sz w:val="24"/>
          <w:szCs w:val="24"/>
        </w:rPr>
        <w:t>OECD DAC</w:t>
      </w:r>
      <w:r w:rsidR="0088186C">
        <w:rPr>
          <w:rFonts w:ascii="Times New Roman" w:hAnsi="Times New Roman" w:cs="Times New Roman"/>
          <w:sz w:val="24"/>
          <w:szCs w:val="24"/>
        </w:rPr>
        <w:t>)</w:t>
      </w:r>
      <w:r w:rsidR="002D6EEB" w:rsidRPr="00D13D30">
        <w:rPr>
          <w:rFonts w:ascii="Times New Roman" w:hAnsi="Times New Roman" w:cs="Times New Roman"/>
          <w:sz w:val="24"/>
          <w:szCs w:val="24"/>
        </w:rPr>
        <w:t xml:space="preserve"> ekspertiem</w:t>
      </w:r>
      <w:r w:rsidR="00A155B8">
        <w:rPr>
          <w:rFonts w:ascii="Times New Roman" w:hAnsi="Times New Roman" w:cs="Times New Roman"/>
          <w:sz w:val="24"/>
          <w:szCs w:val="24"/>
        </w:rPr>
        <w:t xml:space="preserve">. </w:t>
      </w:r>
      <w:r w:rsidR="001F0E72" w:rsidRPr="00D13D30">
        <w:rPr>
          <w:rFonts w:ascii="Times New Roman" w:hAnsi="Times New Roman" w:cs="Times New Roman"/>
          <w:sz w:val="24"/>
          <w:szCs w:val="24"/>
        </w:rPr>
        <w:t xml:space="preserve">No 2016. gada </w:t>
      </w:r>
      <w:r w:rsidR="001F0E72">
        <w:rPr>
          <w:rFonts w:ascii="Times New Roman" w:hAnsi="Times New Roman" w:cs="Times New Roman"/>
          <w:sz w:val="24"/>
          <w:szCs w:val="24"/>
        </w:rPr>
        <w:t>17.</w:t>
      </w:r>
      <w:r w:rsidR="001F0E72" w:rsidRPr="00D13D30">
        <w:rPr>
          <w:rFonts w:ascii="Times New Roman" w:hAnsi="Times New Roman" w:cs="Times New Roman"/>
          <w:sz w:val="24"/>
          <w:szCs w:val="24"/>
        </w:rPr>
        <w:t xml:space="preserve"> līdz </w:t>
      </w:r>
      <w:r w:rsidR="001F0E72">
        <w:rPr>
          <w:rFonts w:ascii="Times New Roman" w:hAnsi="Times New Roman" w:cs="Times New Roman"/>
          <w:sz w:val="24"/>
          <w:szCs w:val="24"/>
        </w:rPr>
        <w:t>31</w:t>
      </w:r>
      <w:r w:rsidR="001F0E72" w:rsidRPr="00D13D30">
        <w:rPr>
          <w:rFonts w:ascii="Times New Roman" w:hAnsi="Times New Roman" w:cs="Times New Roman"/>
          <w:sz w:val="24"/>
          <w:szCs w:val="24"/>
        </w:rPr>
        <w:t xml:space="preserve">. </w:t>
      </w:r>
      <w:r w:rsidR="001F0E72">
        <w:rPr>
          <w:rFonts w:ascii="Times New Roman" w:hAnsi="Times New Roman" w:cs="Times New Roman"/>
          <w:sz w:val="24"/>
          <w:szCs w:val="24"/>
        </w:rPr>
        <w:t>maijam</w:t>
      </w:r>
      <w:r w:rsidR="001F0E72" w:rsidRPr="00D13D30">
        <w:rPr>
          <w:rFonts w:ascii="Times New Roman" w:hAnsi="Times New Roman" w:cs="Times New Roman"/>
          <w:sz w:val="24"/>
          <w:szCs w:val="24"/>
        </w:rPr>
        <w:t xml:space="preserve"> Pamatnostādņu projekts tik</w:t>
      </w:r>
      <w:r w:rsidR="001F0E72">
        <w:rPr>
          <w:rFonts w:ascii="Times New Roman" w:hAnsi="Times New Roman" w:cs="Times New Roman"/>
          <w:sz w:val="24"/>
          <w:szCs w:val="24"/>
        </w:rPr>
        <w:t>s</w:t>
      </w:r>
      <w:r w:rsidR="001F0E72" w:rsidRPr="00D13D30">
        <w:rPr>
          <w:rFonts w:ascii="Times New Roman" w:hAnsi="Times New Roman" w:cs="Times New Roman"/>
          <w:sz w:val="24"/>
          <w:szCs w:val="24"/>
        </w:rPr>
        <w:t xml:space="preserve"> nodots sabiedrības apspriešanai.</w:t>
      </w:r>
      <w:r w:rsidR="001F0E72">
        <w:rPr>
          <w:rFonts w:ascii="Times New Roman" w:hAnsi="Times New Roman" w:cs="Times New Roman"/>
          <w:sz w:val="24"/>
          <w:szCs w:val="24"/>
        </w:rPr>
        <w:t xml:space="preserve"> </w:t>
      </w:r>
      <w:r w:rsidR="006503C0">
        <w:rPr>
          <w:rFonts w:ascii="Times New Roman" w:hAnsi="Times New Roman" w:cs="Times New Roman"/>
          <w:sz w:val="24"/>
          <w:szCs w:val="24"/>
        </w:rPr>
        <w:t>2016. gada</w:t>
      </w:r>
      <w:r w:rsidR="00A155B8">
        <w:rPr>
          <w:rFonts w:ascii="Times New Roman" w:hAnsi="Times New Roman" w:cs="Times New Roman"/>
          <w:sz w:val="24"/>
          <w:szCs w:val="24"/>
        </w:rPr>
        <w:t xml:space="preserve"> </w:t>
      </w:r>
      <w:r w:rsidR="006503C0">
        <w:rPr>
          <w:rFonts w:ascii="Times New Roman" w:hAnsi="Times New Roman" w:cs="Times New Roman"/>
          <w:sz w:val="24"/>
          <w:szCs w:val="24"/>
        </w:rPr>
        <w:t>7. jūlijā</w:t>
      </w:r>
      <w:r w:rsidR="00F371A0">
        <w:rPr>
          <w:rFonts w:ascii="Times New Roman" w:hAnsi="Times New Roman" w:cs="Times New Roman"/>
          <w:sz w:val="24"/>
          <w:szCs w:val="24"/>
        </w:rPr>
        <w:t xml:space="preserve"> </w:t>
      </w:r>
      <w:r w:rsidR="00852ECA">
        <w:rPr>
          <w:rFonts w:ascii="Times New Roman" w:hAnsi="Times New Roman" w:cs="Times New Roman"/>
          <w:sz w:val="24"/>
          <w:szCs w:val="24"/>
        </w:rPr>
        <w:t>tik</w:t>
      </w:r>
      <w:r w:rsidR="00A155B8">
        <w:rPr>
          <w:rFonts w:ascii="Times New Roman" w:hAnsi="Times New Roman" w:cs="Times New Roman"/>
          <w:sz w:val="24"/>
          <w:szCs w:val="24"/>
        </w:rPr>
        <w:t>a</w:t>
      </w:r>
      <w:r w:rsidR="00852ECA">
        <w:rPr>
          <w:rFonts w:ascii="Times New Roman" w:hAnsi="Times New Roman" w:cs="Times New Roman"/>
          <w:sz w:val="24"/>
          <w:szCs w:val="24"/>
        </w:rPr>
        <w:t xml:space="preserve"> </w:t>
      </w:r>
      <w:r w:rsidR="00F371A0">
        <w:rPr>
          <w:rFonts w:ascii="Times New Roman" w:hAnsi="Times New Roman" w:cs="Times New Roman"/>
          <w:sz w:val="24"/>
          <w:szCs w:val="24"/>
        </w:rPr>
        <w:t>organizēta</w:t>
      </w:r>
      <w:r w:rsidR="00F371A0" w:rsidRPr="00D13D30">
        <w:rPr>
          <w:rFonts w:ascii="Times New Roman" w:hAnsi="Times New Roman" w:cs="Times New Roman"/>
          <w:sz w:val="24"/>
          <w:szCs w:val="24"/>
        </w:rPr>
        <w:t xml:space="preserve"> </w:t>
      </w:r>
      <w:r w:rsidR="00F57F7E" w:rsidRPr="00D13D30">
        <w:rPr>
          <w:rFonts w:ascii="Times New Roman" w:hAnsi="Times New Roman" w:cs="Times New Roman"/>
          <w:sz w:val="24"/>
          <w:szCs w:val="24"/>
        </w:rPr>
        <w:t>P</w:t>
      </w:r>
      <w:r w:rsidR="002D6EEB" w:rsidRPr="00D13D30">
        <w:rPr>
          <w:rFonts w:ascii="Times New Roman" w:hAnsi="Times New Roman" w:cs="Times New Roman"/>
          <w:sz w:val="24"/>
          <w:szCs w:val="24"/>
        </w:rPr>
        <w:t>amatnostādņu projekta apspriešana Konsultatīv</w:t>
      </w:r>
      <w:r w:rsidR="004C1D49" w:rsidRPr="00D13D30">
        <w:rPr>
          <w:rFonts w:ascii="Times New Roman" w:hAnsi="Times New Roman" w:cs="Times New Roman"/>
          <w:sz w:val="24"/>
          <w:szCs w:val="24"/>
        </w:rPr>
        <w:t>ās padomes</w:t>
      </w:r>
      <w:r w:rsidR="00F57F7E" w:rsidRPr="00D13D30">
        <w:rPr>
          <w:rFonts w:ascii="Times New Roman" w:hAnsi="Times New Roman" w:cs="Times New Roman"/>
          <w:sz w:val="24"/>
          <w:szCs w:val="24"/>
        </w:rPr>
        <w:t xml:space="preserve"> paplašinātā formāta ietvaros</w:t>
      </w:r>
      <w:r w:rsidR="00A155B8">
        <w:rPr>
          <w:rFonts w:ascii="Times New Roman" w:hAnsi="Times New Roman" w:cs="Times New Roman"/>
          <w:sz w:val="24"/>
          <w:szCs w:val="24"/>
        </w:rPr>
        <w:t>, pirms kuras sanāksmes dalībnieki tika aicināti sniegt rakstiskus priekšlikumus</w:t>
      </w:r>
      <w:r w:rsidR="00F57F7E" w:rsidRPr="00D13D30">
        <w:rPr>
          <w:rFonts w:ascii="Times New Roman" w:hAnsi="Times New Roman" w:cs="Times New Roman"/>
          <w:sz w:val="24"/>
          <w:szCs w:val="24"/>
        </w:rPr>
        <w:t xml:space="preserve">. </w:t>
      </w:r>
      <w:r w:rsidR="001F0E72">
        <w:rPr>
          <w:rFonts w:ascii="Times New Roman" w:hAnsi="Times New Roman" w:cs="Times New Roman"/>
          <w:sz w:val="24"/>
          <w:szCs w:val="24"/>
        </w:rPr>
        <w:t xml:space="preserve">Kopumā tika saņemti </w:t>
      </w:r>
      <w:r w:rsidR="00013E72">
        <w:rPr>
          <w:rFonts w:ascii="Times New Roman" w:hAnsi="Times New Roman" w:cs="Times New Roman"/>
          <w:sz w:val="24"/>
          <w:szCs w:val="24"/>
        </w:rPr>
        <w:t>komentāri</w:t>
      </w:r>
      <w:r w:rsidR="0041159E">
        <w:rPr>
          <w:rFonts w:ascii="Times New Roman" w:hAnsi="Times New Roman" w:cs="Times New Roman"/>
          <w:sz w:val="24"/>
          <w:szCs w:val="24"/>
        </w:rPr>
        <w:t xml:space="preserve"> </w:t>
      </w:r>
      <w:r w:rsidR="001F0E72">
        <w:rPr>
          <w:rFonts w:ascii="Times New Roman" w:hAnsi="Times New Roman" w:cs="Times New Roman"/>
          <w:sz w:val="24"/>
          <w:szCs w:val="24"/>
        </w:rPr>
        <w:t xml:space="preserve">no </w:t>
      </w:r>
      <w:r w:rsidR="0041159E">
        <w:rPr>
          <w:rFonts w:ascii="Times New Roman" w:hAnsi="Times New Roman" w:cs="Times New Roman"/>
          <w:sz w:val="24"/>
          <w:szCs w:val="24"/>
        </w:rPr>
        <w:t xml:space="preserve">16 iestādēm </w:t>
      </w:r>
      <w:r w:rsidR="00777A3C">
        <w:rPr>
          <w:rFonts w:ascii="Times New Roman" w:hAnsi="Times New Roman" w:cs="Times New Roman"/>
          <w:sz w:val="24"/>
          <w:szCs w:val="24"/>
        </w:rPr>
        <w:t>–</w:t>
      </w:r>
      <w:r w:rsidR="0041159E">
        <w:rPr>
          <w:rFonts w:ascii="Times New Roman" w:hAnsi="Times New Roman" w:cs="Times New Roman"/>
          <w:sz w:val="24"/>
          <w:szCs w:val="24"/>
        </w:rPr>
        <w:t xml:space="preserve"> </w:t>
      </w:r>
      <w:r w:rsidR="00013E72">
        <w:rPr>
          <w:rFonts w:ascii="Times New Roman" w:hAnsi="Times New Roman" w:cs="Times New Roman"/>
          <w:sz w:val="24"/>
          <w:szCs w:val="24"/>
        </w:rPr>
        <w:t xml:space="preserve">biedrībām </w:t>
      </w:r>
      <w:r w:rsidR="00292B9E">
        <w:rPr>
          <w:rFonts w:ascii="Times New Roman" w:hAnsi="Times New Roman" w:cs="Times New Roman"/>
          <w:sz w:val="24"/>
          <w:szCs w:val="24"/>
        </w:rPr>
        <w:t>–</w:t>
      </w:r>
      <w:r w:rsidR="00013E72">
        <w:rPr>
          <w:rFonts w:ascii="Times New Roman" w:hAnsi="Times New Roman" w:cs="Times New Roman"/>
          <w:sz w:val="24"/>
          <w:szCs w:val="24"/>
        </w:rPr>
        <w:t xml:space="preserve"> </w:t>
      </w:r>
      <w:r w:rsidR="0041159E">
        <w:rPr>
          <w:rFonts w:ascii="Times New Roman" w:hAnsi="Times New Roman" w:cs="Times New Roman"/>
          <w:sz w:val="24"/>
          <w:szCs w:val="24"/>
        </w:rPr>
        <w:t xml:space="preserve">LAPAS, “Latvijas Zaļā kustība”, </w:t>
      </w:r>
      <w:r w:rsidR="0041159E" w:rsidRPr="0041159E">
        <w:rPr>
          <w:rFonts w:ascii="Times New Roman" w:hAnsi="Times New Roman" w:cs="Times New Roman"/>
          <w:sz w:val="24"/>
          <w:szCs w:val="24"/>
        </w:rPr>
        <w:t>Latvijas Augstskolu</w:t>
      </w:r>
      <w:r w:rsidR="00013E72">
        <w:rPr>
          <w:rFonts w:ascii="Times New Roman" w:hAnsi="Times New Roman" w:cs="Times New Roman"/>
          <w:sz w:val="24"/>
          <w:szCs w:val="24"/>
        </w:rPr>
        <w:t xml:space="preserve"> pedagogu sadarbības asociācija</w:t>
      </w:r>
      <w:r w:rsidR="0041159E" w:rsidRPr="0041159E">
        <w:rPr>
          <w:rFonts w:ascii="Times New Roman" w:hAnsi="Times New Roman" w:cs="Times New Roman"/>
          <w:sz w:val="24"/>
          <w:szCs w:val="24"/>
        </w:rPr>
        <w:t>, “Zaļā brīvība</w:t>
      </w:r>
      <w:r w:rsidR="00292B9E">
        <w:rPr>
          <w:rFonts w:ascii="Times New Roman" w:hAnsi="Times New Roman" w:cs="Times New Roman"/>
          <w:sz w:val="24"/>
          <w:szCs w:val="24"/>
        </w:rPr>
        <w:t>”</w:t>
      </w:r>
      <w:r w:rsidR="00013E72">
        <w:rPr>
          <w:rFonts w:ascii="Times New Roman" w:hAnsi="Times New Roman" w:cs="Times New Roman"/>
          <w:sz w:val="24"/>
          <w:szCs w:val="24"/>
        </w:rPr>
        <w:t xml:space="preserve"> –</w:t>
      </w:r>
      <w:r w:rsidR="0041159E" w:rsidRPr="0041159E">
        <w:rPr>
          <w:rFonts w:ascii="Times New Roman" w:hAnsi="Times New Roman" w:cs="Times New Roman"/>
          <w:sz w:val="24"/>
          <w:szCs w:val="24"/>
        </w:rPr>
        <w:t xml:space="preserve">, </w:t>
      </w:r>
      <w:r w:rsidR="00013E72">
        <w:rPr>
          <w:rFonts w:ascii="Times New Roman" w:hAnsi="Times New Roman" w:cs="Times New Roman"/>
          <w:sz w:val="24"/>
          <w:szCs w:val="24"/>
        </w:rPr>
        <w:t>LPS</w:t>
      </w:r>
      <w:r w:rsidR="0041159E">
        <w:rPr>
          <w:rFonts w:ascii="Times New Roman" w:hAnsi="Times New Roman" w:cs="Times New Roman"/>
          <w:sz w:val="24"/>
          <w:szCs w:val="24"/>
        </w:rPr>
        <w:t xml:space="preserve">, SIA “CPM Consulting”, </w:t>
      </w:r>
      <w:r w:rsidR="00013E72">
        <w:rPr>
          <w:rFonts w:ascii="Times New Roman" w:hAnsi="Times New Roman" w:cs="Times New Roman"/>
          <w:sz w:val="24"/>
          <w:szCs w:val="24"/>
        </w:rPr>
        <w:t>Latvijas Universitātes Pedagoģijas, psiholoģijas un mākslas fakultātes Prakses un globālās partnerības centra, UNESCO Latvijas Nacionālās komisijas</w:t>
      </w:r>
      <w:r w:rsidR="001F0E72">
        <w:rPr>
          <w:rFonts w:ascii="Times New Roman" w:hAnsi="Times New Roman" w:cs="Times New Roman"/>
          <w:sz w:val="24"/>
          <w:szCs w:val="24"/>
        </w:rPr>
        <w:t xml:space="preserve">, </w:t>
      </w:r>
      <w:r w:rsidR="0041159E">
        <w:rPr>
          <w:rFonts w:ascii="Times New Roman" w:hAnsi="Times New Roman" w:cs="Times New Roman"/>
          <w:sz w:val="24"/>
          <w:szCs w:val="24"/>
        </w:rPr>
        <w:t>Ekonomikas ministrijas</w:t>
      </w:r>
      <w:r w:rsidR="00013E72">
        <w:rPr>
          <w:rFonts w:ascii="Times New Roman" w:hAnsi="Times New Roman" w:cs="Times New Roman"/>
          <w:sz w:val="24"/>
          <w:szCs w:val="24"/>
        </w:rPr>
        <w:t xml:space="preserve">, Labklājības ministrijas, </w:t>
      </w:r>
      <w:r w:rsidR="0041159E">
        <w:rPr>
          <w:rFonts w:ascii="Times New Roman" w:hAnsi="Times New Roman" w:cs="Times New Roman"/>
          <w:sz w:val="24"/>
          <w:szCs w:val="24"/>
        </w:rPr>
        <w:t>Pārresoru koordinācijas centra</w:t>
      </w:r>
      <w:r w:rsidR="00013E72">
        <w:rPr>
          <w:rFonts w:ascii="Times New Roman" w:hAnsi="Times New Roman" w:cs="Times New Roman"/>
          <w:sz w:val="24"/>
          <w:szCs w:val="24"/>
        </w:rPr>
        <w:t>, Pārtikas un veterinārā dienesta, Sabiedrības integrācijas fonda, Tieslietu ministrijas, Valsts kancelejas,</w:t>
      </w:r>
      <w:r w:rsidR="00013E72" w:rsidRPr="00013E72">
        <w:rPr>
          <w:rFonts w:ascii="Times New Roman" w:hAnsi="Times New Roman" w:cs="Times New Roman"/>
          <w:sz w:val="24"/>
          <w:szCs w:val="24"/>
        </w:rPr>
        <w:t xml:space="preserve"> </w:t>
      </w:r>
      <w:r w:rsidR="00013E72">
        <w:rPr>
          <w:rFonts w:ascii="Times New Roman" w:hAnsi="Times New Roman" w:cs="Times New Roman"/>
          <w:sz w:val="24"/>
          <w:szCs w:val="24"/>
        </w:rPr>
        <w:t>VARAM, Veselības ministrijas, Zemkopības ministrijas</w:t>
      </w:r>
      <w:r w:rsidR="0041159E">
        <w:rPr>
          <w:rFonts w:ascii="Times New Roman" w:hAnsi="Times New Roman" w:cs="Times New Roman"/>
          <w:sz w:val="24"/>
          <w:szCs w:val="24"/>
        </w:rPr>
        <w:t xml:space="preserve">. </w:t>
      </w:r>
    </w:p>
    <w:p w:rsidR="008E011A" w:rsidRDefault="001F0E72" w:rsidP="00B964DE">
      <w:pPr>
        <w:spacing w:after="120" w:line="240" w:lineRule="auto"/>
        <w:ind w:right="-33"/>
        <w:jc w:val="both"/>
        <w:rPr>
          <w:rFonts w:ascii="Times New Roman" w:hAnsi="Times New Roman" w:cs="Times New Roman"/>
          <w:sz w:val="24"/>
          <w:szCs w:val="24"/>
        </w:rPr>
      </w:pPr>
      <w:r>
        <w:rPr>
          <w:rFonts w:ascii="Times New Roman" w:hAnsi="Times New Roman" w:cs="Times New Roman"/>
          <w:sz w:val="24"/>
          <w:szCs w:val="24"/>
        </w:rPr>
        <w:t>Visi s</w:t>
      </w:r>
      <w:r w:rsidRPr="00D13D30">
        <w:rPr>
          <w:rFonts w:ascii="Times New Roman" w:hAnsi="Times New Roman" w:cs="Times New Roman"/>
          <w:sz w:val="24"/>
          <w:szCs w:val="24"/>
        </w:rPr>
        <w:t xml:space="preserve">aņemtie </w:t>
      </w:r>
      <w:r w:rsidR="002D6EEB" w:rsidRPr="00D13D30">
        <w:rPr>
          <w:rFonts w:ascii="Times New Roman" w:hAnsi="Times New Roman" w:cs="Times New Roman"/>
          <w:sz w:val="24"/>
          <w:szCs w:val="24"/>
        </w:rPr>
        <w:t xml:space="preserve">priekšlikumi </w:t>
      </w:r>
      <w:r>
        <w:rPr>
          <w:rFonts w:ascii="Times New Roman" w:hAnsi="Times New Roman" w:cs="Times New Roman"/>
          <w:sz w:val="24"/>
          <w:szCs w:val="24"/>
        </w:rPr>
        <w:t>tika izvērtēti un</w:t>
      </w:r>
      <w:r w:rsidR="001A5E54">
        <w:rPr>
          <w:rFonts w:ascii="Times New Roman" w:hAnsi="Times New Roman" w:cs="Times New Roman"/>
          <w:sz w:val="24"/>
          <w:szCs w:val="24"/>
        </w:rPr>
        <w:t xml:space="preserve"> pēc diskusijām Konsultatīv</w:t>
      </w:r>
      <w:r w:rsidR="00013E72">
        <w:rPr>
          <w:rFonts w:ascii="Times New Roman" w:hAnsi="Times New Roman" w:cs="Times New Roman"/>
          <w:sz w:val="24"/>
          <w:szCs w:val="24"/>
        </w:rPr>
        <w:t>ajā</w:t>
      </w:r>
      <w:r w:rsidR="001A5E54">
        <w:rPr>
          <w:rFonts w:ascii="Times New Roman" w:hAnsi="Times New Roman" w:cs="Times New Roman"/>
          <w:sz w:val="24"/>
          <w:szCs w:val="24"/>
        </w:rPr>
        <w:t xml:space="preserve"> padom</w:t>
      </w:r>
      <w:r w:rsidR="00013E72">
        <w:rPr>
          <w:rFonts w:ascii="Times New Roman" w:hAnsi="Times New Roman" w:cs="Times New Roman"/>
          <w:sz w:val="24"/>
          <w:szCs w:val="24"/>
        </w:rPr>
        <w:t>ē</w:t>
      </w:r>
      <w:r w:rsidR="001A5E54">
        <w:rPr>
          <w:rFonts w:ascii="Times New Roman" w:hAnsi="Times New Roman" w:cs="Times New Roman"/>
          <w:sz w:val="24"/>
          <w:szCs w:val="24"/>
        </w:rPr>
        <w:t>, kā arī divpusēj</w:t>
      </w:r>
      <w:r w:rsidR="00777A3C">
        <w:rPr>
          <w:rFonts w:ascii="Times New Roman" w:hAnsi="Times New Roman" w:cs="Times New Roman"/>
          <w:sz w:val="24"/>
          <w:szCs w:val="24"/>
        </w:rPr>
        <w:t>ām konsultācijām</w:t>
      </w:r>
      <w:r w:rsidR="00013E72">
        <w:rPr>
          <w:rFonts w:ascii="Times New Roman" w:hAnsi="Times New Roman" w:cs="Times New Roman"/>
          <w:sz w:val="24"/>
          <w:szCs w:val="24"/>
        </w:rPr>
        <w:t>,</w:t>
      </w:r>
      <w:r w:rsidR="00777A3C">
        <w:rPr>
          <w:rFonts w:ascii="Times New Roman" w:hAnsi="Times New Roman" w:cs="Times New Roman"/>
          <w:sz w:val="24"/>
          <w:szCs w:val="24"/>
        </w:rPr>
        <w:t xml:space="preserve"> tika</w:t>
      </w:r>
      <w:r w:rsidRPr="00D13D30">
        <w:rPr>
          <w:rFonts w:ascii="Times New Roman" w:hAnsi="Times New Roman" w:cs="Times New Roman"/>
          <w:sz w:val="24"/>
          <w:szCs w:val="24"/>
        </w:rPr>
        <w:t xml:space="preserve"> </w:t>
      </w:r>
      <w:r w:rsidR="002D6EEB" w:rsidRPr="00D13D30">
        <w:rPr>
          <w:rFonts w:ascii="Times New Roman" w:hAnsi="Times New Roman" w:cs="Times New Roman"/>
          <w:sz w:val="24"/>
          <w:szCs w:val="24"/>
        </w:rPr>
        <w:t xml:space="preserve">ņemti </w:t>
      </w:r>
      <w:r w:rsidR="006C158E">
        <w:rPr>
          <w:rFonts w:ascii="Times New Roman" w:hAnsi="Times New Roman" w:cs="Times New Roman"/>
          <w:sz w:val="24"/>
          <w:szCs w:val="24"/>
        </w:rPr>
        <w:t xml:space="preserve">vērā </w:t>
      </w:r>
      <w:r w:rsidR="00AC3D94">
        <w:rPr>
          <w:rFonts w:ascii="Times New Roman" w:hAnsi="Times New Roman" w:cs="Times New Roman"/>
          <w:sz w:val="24"/>
          <w:szCs w:val="24"/>
        </w:rPr>
        <w:t xml:space="preserve">pilnībā vai </w:t>
      </w:r>
      <w:r w:rsidR="00013E72">
        <w:rPr>
          <w:rFonts w:ascii="Times New Roman" w:hAnsi="Times New Roman" w:cs="Times New Roman"/>
          <w:sz w:val="24"/>
          <w:szCs w:val="24"/>
        </w:rPr>
        <w:t>kompromis</w:t>
      </w:r>
      <w:r w:rsidR="00AC3D94">
        <w:rPr>
          <w:rFonts w:ascii="Times New Roman" w:hAnsi="Times New Roman" w:cs="Times New Roman"/>
          <w:sz w:val="24"/>
          <w:szCs w:val="24"/>
        </w:rPr>
        <w:t>a rezultātā</w:t>
      </w:r>
      <w:r w:rsidR="002D6EEB" w:rsidRPr="00D13D30">
        <w:rPr>
          <w:rFonts w:ascii="Times New Roman" w:hAnsi="Times New Roman" w:cs="Times New Roman"/>
          <w:sz w:val="24"/>
          <w:szCs w:val="24"/>
        </w:rPr>
        <w:t>.</w:t>
      </w:r>
      <w:r w:rsidR="00F92C3D">
        <w:rPr>
          <w:rFonts w:ascii="Times New Roman" w:hAnsi="Times New Roman" w:cs="Times New Roman"/>
          <w:sz w:val="24"/>
          <w:szCs w:val="24"/>
        </w:rPr>
        <w:t xml:space="preserve"> Kā īpaši svarīgi attīstības sadarbības aspekti tika uzsvērt</w:t>
      </w:r>
      <w:r w:rsidR="00AC3D94">
        <w:rPr>
          <w:rFonts w:ascii="Times New Roman" w:hAnsi="Times New Roman" w:cs="Times New Roman"/>
          <w:sz w:val="24"/>
          <w:szCs w:val="24"/>
        </w:rPr>
        <w:t>i, t.sk.,</w:t>
      </w:r>
      <w:r w:rsidR="00F92C3D">
        <w:rPr>
          <w:rFonts w:ascii="Times New Roman" w:hAnsi="Times New Roman" w:cs="Times New Roman"/>
          <w:sz w:val="24"/>
          <w:szCs w:val="24"/>
        </w:rPr>
        <w:t xml:space="preserve"> divpusējās attīstības sadarbības</w:t>
      </w:r>
      <w:r w:rsidR="0075333D">
        <w:rPr>
          <w:rFonts w:ascii="Times New Roman" w:hAnsi="Times New Roman" w:cs="Times New Roman"/>
          <w:sz w:val="24"/>
          <w:szCs w:val="24"/>
        </w:rPr>
        <w:t xml:space="preserve"> (ĀM un nozaru ministriju īstenot</w:t>
      </w:r>
      <w:r w:rsidR="006C158E">
        <w:rPr>
          <w:rFonts w:ascii="Times New Roman" w:hAnsi="Times New Roman" w:cs="Times New Roman"/>
          <w:sz w:val="24"/>
          <w:szCs w:val="24"/>
        </w:rPr>
        <w:t>ās</w:t>
      </w:r>
      <w:r w:rsidR="0075333D">
        <w:rPr>
          <w:rFonts w:ascii="Times New Roman" w:hAnsi="Times New Roman" w:cs="Times New Roman"/>
          <w:sz w:val="24"/>
          <w:szCs w:val="24"/>
        </w:rPr>
        <w:t>)</w:t>
      </w:r>
      <w:r w:rsidR="00F92C3D">
        <w:rPr>
          <w:rFonts w:ascii="Times New Roman" w:hAnsi="Times New Roman" w:cs="Times New Roman"/>
          <w:sz w:val="24"/>
          <w:szCs w:val="24"/>
        </w:rPr>
        <w:t xml:space="preserve"> ciešāka koordinācija un sinerģiju </w:t>
      </w:r>
      <w:r w:rsidR="00F92C3D">
        <w:rPr>
          <w:rFonts w:ascii="Times New Roman" w:hAnsi="Times New Roman" w:cs="Times New Roman"/>
          <w:sz w:val="24"/>
          <w:szCs w:val="24"/>
        </w:rPr>
        <w:lastRenderedPageBreak/>
        <w:t xml:space="preserve">stiprināšana, </w:t>
      </w:r>
      <w:r w:rsidR="0075333D">
        <w:rPr>
          <w:rFonts w:ascii="Times New Roman" w:hAnsi="Times New Roman" w:cs="Times New Roman"/>
          <w:sz w:val="24"/>
          <w:szCs w:val="24"/>
        </w:rPr>
        <w:t>atbalsts</w:t>
      </w:r>
      <w:r w:rsidR="00AC3D94">
        <w:rPr>
          <w:rFonts w:ascii="Times New Roman" w:hAnsi="Times New Roman" w:cs="Times New Roman"/>
          <w:sz w:val="24"/>
          <w:szCs w:val="24"/>
        </w:rPr>
        <w:t xml:space="preserve"> </w:t>
      </w:r>
      <w:r w:rsidR="0075333D">
        <w:rPr>
          <w:rFonts w:ascii="Times New Roman" w:hAnsi="Times New Roman" w:cs="Times New Roman"/>
          <w:sz w:val="24"/>
          <w:szCs w:val="24"/>
        </w:rPr>
        <w:t>esoš</w:t>
      </w:r>
      <w:r w:rsidR="00AC3D94">
        <w:rPr>
          <w:rFonts w:ascii="Times New Roman" w:hAnsi="Times New Roman" w:cs="Times New Roman"/>
          <w:sz w:val="24"/>
          <w:szCs w:val="24"/>
        </w:rPr>
        <w:t>ajām</w:t>
      </w:r>
      <w:r w:rsidR="0075333D">
        <w:rPr>
          <w:rFonts w:ascii="Times New Roman" w:hAnsi="Times New Roman" w:cs="Times New Roman"/>
          <w:sz w:val="24"/>
          <w:szCs w:val="24"/>
        </w:rPr>
        <w:t xml:space="preserve"> ģeogrāfisk</w:t>
      </w:r>
      <w:r w:rsidR="00AC3D94">
        <w:rPr>
          <w:rFonts w:ascii="Times New Roman" w:hAnsi="Times New Roman" w:cs="Times New Roman"/>
          <w:sz w:val="24"/>
          <w:szCs w:val="24"/>
        </w:rPr>
        <w:t xml:space="preserve">ajām prioritātēm, nepieciešamība veicināt </w:t>
      </w:r>
      <w:r w:rsidR="0075333D">
        <w:rPr>
          <w:rFonts w:ascii="Times New Roman" w:hAnsi="Times New Roman" w:cs="Times New Roman"/>
          <w:sz w:val="24"/>
          <w:szCs w:val="24"/>
        </w:rPr>
        <w:t xml:space="preserve">dažādu ieinteresēto pušu – </w:t>
      </w:r>
      <w:r w:rsidR="00B050EB">
        <w:rPr>
          <w:rFonts w:ascii="Times New Roman" w:hAnsi="Times New Roman" w:cs="Times New Roman"/>
          <w:sz w:val="24"/>
          <w:szCs w:val="24"/>
        </w:rPr>
        <w:t>PSO</w:t>
      </w:r>
      <w:r w:rsidR="0075333D">
        <w:rPr>
          <w:rFonts w:ascii="Times New Roman" w:hAnsi="Times New Roman" w:cs="Times New Roman"/>
          <w:sz w:val="24"/>
          <w:szCs w:val="24"/>
        </w:rPr>
        <w:t xml:space="preserve">, </w:t>
      </w:r>
      <w:r w:rsidR="008D058F">
        <w:rPr>
          <w:rFonts w:ascii="Times New Roman" w:hAnsi="Times New Roman" w:cs="Times New Roman"/>
          <w:sz w:val="24"/>
          <w:szCs w:val="24"/>
        </w:rPr>
        <w:t>publiskās</w:t>
      </w:r>
      <w:r w:rsidR="0075333D">
        <w:rPr>
          <w:rFonts w:ascii="Times New Roman" w:hAnsi="Times New Roman" w:cs="Times New Roman"/>
          <w:sz w:val="24"/>
          <w:szCs w:val="24"/>
        </w:rPr>
        <w:t xml:space="preserve"> pārvaldes, privātā sektora </w:t>
      </w:r>
      <w:r w:rsidR="00AC3D94">
        <w:rPr>
          <w:rFonts w:ascii="Times New Roman" w:hAnsi="Times New Roman" w:cs="Times New Roman"/>
          <w:sz w:val="24"/>
          <w:szCs w:val="24"/>
        </w:rPr>
        <w:t xml:space="preserve">– </w:t>
      </w:r>
      <w:r w:rsidR="0075333D">
        <w:rPr>
          <w:rFonts w:ascii="Times New Roman" w:hAnsi="Times New Roman" w:cs="Times New Roman"/>
          <w:sz w:val="24"/>
          <w:szCs w:val="24"/>
        </w:rPr>
        <w:t xml:space="preserve">sadarbību, kā arī nodrošināt atbalstu attīstības </w:t>
      </w:r>
      <w:r w:rsidR="00AC3D94">
        <w:rPr>
          <w:rFonts w:ascii="Times New Roman" w:hAnsi="Times New Roman" w:cs="Times New Roman"/>
          <w:sz w:val="24"/>
          <w:szCs w:val="24"/>
        </w:rPr>
        <w:t>sadarbības aktivitātēm ilgtermiņā</w:t>
      </w:r>
      <w:r w:rsidR="0075333D">
        <w:rPr>
          <w:rFonts w:ascii="Times New Roman" w:hAnsi="Times New Roman" w:cs="Times New Roman"/>
          <w:sz w:val="24"/>
          <w:szCs w:val="24"/>
        </w:rPr>
        <w:t>, kā arī pašvaldību iesaistei attīstības sadarbībā. Tikpat nozīmīg</w:t>
      </w:r>
      <w:r w:rsidR="00AC3D94">
        <w:rPr>
          <w:rFonts w:ascii="Times New Roman" w:hAnsi="Times New Roman" w:cs="Times New Roman"/>
          <w:sz w:val="24"/>
          <w:szCs w:val="24"/>
        </w:rPr>
        <w:t>a</w:t>
      </w:r>
      <w:r w:rsidR="0075333D">
        <w:rPr>
          <w:rFonts w:ascii="Times New Roman" w:hAnsi="Times New Roman" w:cs="Times New Roman"/>
          <w:sz w:val="24"/>
          <w:szCs w:val="24"/>
        </w:rPr>
        <w:t xml:space="preserve"> ir Latvijas projektu īstenotāju iesaist</w:t>
      </w:r>
      <w:r w:rsidR="00AC3D94">
        <w:rPr>
          <w:rFonts w:ascii="Times New Roman" w:hAnsi="Times New Roman" w:cs="Times New Roman"/>
          <w:sz w:val="24"/>
          <w:szCs w:val="24"/>
        </w:rPr>
        <w:t>es</w:t>
      </w:r>
      <w:r w:rsidR="0075333D">
        <w:rPr>
          <w:rFonts w:ascii="Times New Roman" w:hAnsi="Times New Roman" w:cs="Times New Roman"/>
          <w:sz w:val="24"/>
          <w:szCs w:val="24"/>
        </w:rPr>
        <w:t xml:space="preserve"> lielapjoma projektos</w:t>
      </w:r>
      <w:r w:rsidR="00AC3D94">
        <w:rPr>
          <w:rFonts w:ascii="Times New Roman" w:hAnsi="Times New Roman" w:cs="Times New Roman"/>
          <w:sz w:val="24"/>
          <w:szCs w:val="24"/>
        </w:rPr>
        <w:t xml:space="preserve"> veicināšana</w:t>
      </w:r>
      <w:r w:rsidR="0075333D">
        <w:rPr>
          <w:rFonts w:ascii="Times New Roman" w:hAnsi="Times New Roman" w:cs="Times New Roman"/>
          <w:sz w:val="24"/>
          <w:szCs w:val="24"/>
        </w:rPr>
        <w:t xml:space="preserve">, </w:t>
      </w:r>
      <w:r w:rsidR="0075333D" w:rsidRPr="00935271">
        <w:rPr>
          <w:rFonts w:ascii="Times New Roman" w:hAnsi="Times New Roman" w:cs="Times New Roman"/>
          <w:sz w:val="24"/>
          <w:szCs w:val="24"/>
        </w:rPr>
        <w:t xml:space="preserve">jo īpaši </w:t>
      </w:r>
      <w:r w:rsidR="0075333D">
        <w:rPr>
          <w:rFonts w:ascii="Times New Roman" w:hAnsi="Times New Roman" w:cs="Times New Roman"/>
          <w:i/>
          <w:sz w:val="24"/>
          <w:szCs w:val="24"/>
        </w:rPr>
        <w:t xml:space="preserve">EuropeAid </w:t>
      </w:r>
      <w:r w:rsidR="0075333D">
        <w:rPr>
          <w:rFonts w:ascii="Times New Roman" w:hAnsi="Times New Roman" w:cs="Times New Roman"/>
          <w:sz w:val="24"/>
          <w:szCs w:val="24"/>
        </w:rPr>
        <w:t xml:space="preserve">un </w:t>
      </w:r>
      <w:r w:rsidR="0075333D" w:rsidRPr="00935271">
        <w:rPr>
          <w:rFonts w:ascii="Times New Roman" w:hAnsi="Times New Roman" w:cs="Times New Roman"/>
          <w:i/>
          <w:sz w:val="24"/>
          <w:szCs w:val="24"/>
        </w:rPr>
        <w:t>Twinning</w:t>
      </w:r>
      <w:r w:rsidR="006503C0" w:rsidRPr="00935271">
        <w:rPr>
          <w:rFonts w:ascii="Times New Roman" w:hAnsi="Times New Roman" w:cs="Times New Roman"/>
          <w:sz w:val="24"/>
          <w:szCs w:val="24"/>
        </w:rPr>
        <w:t xml:space="preserve"> </w:t>
      </w:r>
      <w:r w:rsidR="0075333D">
        <w:rPr>
          <w:rFonts w:ascii="Times New Roman" w:hAnsi="Times New Roman" w:cs="Times New Roman"/>
          <w:sz w:val="24"/>
          <w:szCs w:val="24"/>
        </w:rPr>
        <w:t>projektos</w:t>
      </w:r>
      <w:r w:rsidR="0075333D" w:rsidRPr="00935271">
        <w:rPr>
          <w:rFonts w:ascii="Times New Roman" w:hAnsi="Times New Roman" w:cs="Times New Roman"/>
          <w:sz w:val="24"/>
          <w:szCs w:val="24"/>
        </w:rPr>
        <w:t>.</w:t>
      </w:r>
      <w:r w:rsidR="0075333D">
        <w:rPr>
          <w:rFonts w:ascii="Times New Roman" w:hAnsi="Times New Roman" w:cs="Times New Roman"/>
          <w:sz w:val="24"/>
          <w:szCs w:val="24"/>
        </w:rPr>
        <w:t xml:space="preserve"> </w:t>
      </w:r>
      <w:r w:rsidR="006503C0">
        <w:rPr>
          <w:rFonts w:ascii="Times New Roman" w:hAnsi="Times New Roman" w:cs="Times New Roman"/>
          <w:sz w:val="24"/>
          <w:szCs w:val="24"/>
        </w:rPr>
        <w:t xml:space="preserve">Globālās izglītības jautājumos tika vērsta uzmanība uz lielāku sasaisti ar atbildīgajām nozaru ministrijām. </w:t>
      </w:r>
      <w:r w:rsidR="0075333D">
        <w:rPr>
          <w:rFonts w:ascii="Times New Roman" w:hAnsi="Times New Roman" w:cs="Times New Roman"/>
          <w:sz w:val="24"/>
          <w:szCs w:val="24"/>
        </w:rPr>
        <w:t>Diskusijās radās vairākas konkrētas idejas par darbībām</w:t>
      </w:r>
      <w:r w:rsidR="00C94430">
        <w:rPr>
          <w:rFonts w:ascii="Times New Roman" w:hAnsi="Times New Roman" w:cs="Times New Roman"/>
          <w:sz w:val="24"/>
          <w:szCs w:val="24"/>
        </w:rPr>
        <w:t xml:space="preserve">, </w:t>
      </w:r>
      <w:r w:rsidR="0075333D">
        <w:rPr>
          <w:rFonts w:ascii="Times New Roman" w:hAnsi="Times New Roman" w:cs="Times New Roman"/>
          <w:sz w:val="24"/>
          <w:szCs w:val="24"/>
        </w:rPr>
        <w:t>ko iekļaut turpmākajos Attīstības sadarbības politikas plānos</w:t>
      </w:r>
      <w:r w:rsidR="00C94430">
        <w:rPr>
          <w:rFonts w:ascii="Times New Roman" w:hAnsi="Times New Roman" w:cs="Times New Roman"/>
          <w:sz w:val="24"/>
          <w:szCs w:val="24"/>
        </w:rPr>
        <w:t>, piemēram, ekspertu saraksta atjaunošana, izvērtēšanas sistēmu stiprināšana</w:t>
      </w:r>
      <w:r w:rsidR="0075333D">
        <w:rPr>
          <w:rFonts w:ascii="Times New Roman" w:hAnsi="Times New Roman" w:cs="Times New Roman"/>
          <w:sz w:val="24"/>
          <w:szCs w:val="24"/>
        </w:rPr>
        <w:t xml:space="preserve">. </w:t>
      </w:r>
      <w:r w:rsidR="00736D87">
        <w:rPr>
          <w:rFonts w:ascii="Times New Roman" w:hAnsi="Times New Roman" w:cs="Times New Roman"/>
          <w:sz w:val="24"/>
          <w:szCs w:val="24"/>
        </w:rPr>
        <w:t>Šie priekšlikumi</w:t>
      </w:r>
      <w:r w:rsidR="0075333D">
        <w:rPr>
          <w:rFonts w:ascii="Times New Roman" w:hAnsi="Times New Roman" w:cs="Times New Roman"/>
          <w:sz w:val="24"/>
          <w:szCs w:val="24"/>
        </w:rPr>
        <w:t xml:space="preserve"> ir iekļaut</w:t>
      </w:r>
      <w:r w:rsidR="00736D87">
        <w:rPr>
          <w:rFonts w:ascii="Times New Roman" w:hAnsi="Times New Roman" w:cs="Times New Roman"/>
          <w:sz w:val="24"/>
          <w:szCs w:val="24"/>
        </w:rPr>
        <w:t>i</w:t>
      </w:r>
      <w:r w:rsidR="0075333D">
        <w:rPr>
          <w:rFonts w:ascii="Times New Roman" w:hAnsi="Times New Roman" w:cs="Times New Roman"/>
          <w:sz w:val="24"/>
          <w:szCs w:val="24"/>
        </w:rPr>
        <w:t xml:space="preserve"> Pamatnostādņu 2.pielikumā</w:t>
      </w:r>
      <w:r w:rsidR="00C94430">
        <w:rPr>
          <w:rFonts w:ascii="Times New Roman" w:hAnsi="Times New Roman" w:cs="Times New Roman"/>
          <w:sz w:val="24"/>
          <w:szCs w:val="24"/>
        </w:rPr>
        <w:t xml:space="preserve"> kā indikatīvas darbības, </w:t>
      </w:r>
      <w:r w:rsidR="00AC3D94">
        <w:rPr>
          <w:rFonts w:ascii="Times New Roman" w:hAnsi="Times New Roman" w:cs="Times New Roman"/>
          <w:sz w:val="24"/>
          <w:szCs w:val="24"/>
        </w:rPr>
        <w:t>kas būs svarīgas, lai</w:t>
      </w:r>
      <w:r w:rsidR="00C94430">
        <w:rPr>
          <w:rFonts w:ascii="Times New Roman" w:hAnsi="Times New Roman" w:cs="Times New Roman"/>
          <w:sz w:val="24"/>
          <w:szCs w:val="24"/>
        </w:rPr>
        <w:t xml:space="preserve"> līdz </w:t>
      </w:r>
      <w:r w:rsidR="006503C0">
        <w:rPr>
          <w:rFonts w:ascii="Times New Roman" w:hAnsi="Times New Roman" w:cs="Times New Roman"/>
          <w:sz w:val="24"/>
          <w:szCs w:val="24"/>
        </w:rPr>
        <w:t>2020. gadam</w:t>
      </w:r>
      <w:r w:rsidR="00C94430">
        <w:rPr>
          <w:rFonts w:ascii="Times New Roman" w:hAnsi="Times New Roman" w:cs="Times New Roman"/>
          <w:sz w:val="24"/>
          <w:szCs w:val="24"/>
        </w:rPr>
        <w:t xml:space="preserve"> sasniegt</w:t>
      </w:r>
      <w:r w:rsidR="00AC3D94">
        <w:rPr>
          <w:rFonts w:ascii="Times New Roman" w:hAnsi="Times New Roman" w:cs="Times New Roman"/>
          <w:sz w:val="24"/>
          <w:szCs w:val="24"/>
        </w:rPr>
        <w:t>u</w:t>
      </w:r>
      <w:r w:rsidR="00C94430">
        <w:rPr>
          <w:rFonts w:ascii="Times New Roman" w:hAnsi="Times New Roman" w:cs="Times New Roman"/>
          <w:sz w:val="24"/>
          <w:szCs w:val="24"/>
        </w:rPr>
        <w:t xml:space="preserve"> Pamatnostād</w:t>
      </w:r>
      <w:r w:rsidR="00736D87">
        <w:rPr>
          <w:rFonts w:ascii="Times New Roman" w:hAnsi="Times New Roman" w:cs="Times New Roman"/>
          <w:sz w:val="24"/>
          <w:szCs w:val="24"/>
        </w:rPr>
        <w:t>nēs definēto</w:t>
      </w:r>
      <w:r w:rsidR="006E603E">
        <w:rPr>
          <w:rFonts w:ascii="Times New Roman" w:hAnsi="Times New Roman" w:cs="Times New Roman"/>
          <w:sz w:val="24"/>
          <w:szCs w:val="24"/>
        </w:rPr>
        <w:t xml:space="preserve"> </w:t>
      </w:r>
      <w:r w:rsidR="00C94430">
        <w:rPr>
          <w:rFonts w:ascii="Times New Roman" w:hAnsi="Times New Roman" w:cs="Times New Roman"/>
          <w:sz w:val="24"/>
          <w:szCs w:val="24"/>
        </w:rPr>
        <w:t xml:space="preserve">mērķi. </w:t>
      </w:r>
    </w:p>
    <w:p w:rsidR="007179C2" w:rsidRPr="00D13D30" w:rsidRDefault="00FD7BBA" w:rsidP="0024733F">
      <w:pPr>
        <w:pStyle w:val="Heading1"/>
        <w:numPr>
          <w:ilvl w:val="0"/>
          <w:numId w:val="1"/>
        </w:numPr>
        <w:spacing w:before="240" w:line="240" w:lineRule="auto"/>
        <w:ind w:left="426" w:hanging="426"/>
        <w:contextualSpacing/>
        <w:rPr>
          <w:rFonts w:ascii="Times New Roman Bold" w:hAnsi="Times New Roman Bold" w:cs="Times New Roman"/>
          <w:color w:val="auto"/>
        </w:rPr>
      </w:pPr>
      <w:r w:rsidRPr="00D13D30">
        <w:rPr>
          <w:rFonts w:ascii="Times New Roman" w:hAnsi="Times New Roman" w:cs="Times New Roman"/>
          <w:sz w:val="24"/>
          <w:szCs w:val="24"/>
        </w:rPr>
        <w:br w:type="page"/>
      </w:r>
      <w:bookmarkStart w:id="5" w:name="_Toc453860593"/>
      <w:bookmarkStart w:id="6" w:name="_Toc457287875"/>
      <w:bookmarkEnd w:id="5"/>
      <w:r w:rsidR="00861408" w:rsidRPr="00D13D30">
        <w:rPr>
          <w:rFonts w:ascii="Times New Roman Bold" w:hAnsi="Times New Roman Bold" w:cs="Times New Roman"/>
          <w:color w:val="auto"/>
        </w:rPr>
        <w:lastRenderedPageBreak/>
        <w:t>A</w:t>
      </w:r>
      <w:r w:rsidR="004A7571" w:rsidRPr="00D13D30">
        <w:rPr>
          <w:rFonts w:ascii="Times New Roman Bold" w:hAnsi="Times New Roman Bold" w:cs="Times New Roman"/>
          <w:color w:val="auto"/>
        </w:rPr>
        <w:t xml:space="preserve">ttīstības sadarbības </w:t>
      </w:r>
      <w:r w:rsidR="007D2989" w:rsidRPr="00D13D30">
        <w:rPr>
          <w:rFonts w:ascii="Times New Roman Bold" w:hAnsi="Times New Roman Bold" w:cs="Times New Roman"/>
          <w:color w:val="auto"/>
        </w:rPr>
        <w:t>politikas mērķi</w:t>
      </w:r>
      <w:r w:rsidR="001F39FD">
        <w:rPr>
          <w:rFonts w:ascii="Times New Roman Bold" w:hAnsi="Times New Roman Bold" w:cs="Times New Roman"/>
          <w:color w:val="auto"/>
        </w:rPr>
        <w:t>s</w:t>
      </w:r>
      <w:bookmarkEnd w:id="6"/>
    </w:p>
    <w:p w:rsidR="00C00308" w:rsidRPr="00C00308" w:rsidRDefault="00C00308" w:rsidP="00EE5EF8">
      <w:pPr>
        <w:spacing w:after="120" w:line="240" w:lineRule="auto"/>
        <w:jc w:val="both"/>
        <w:rPr>
          <w:rFonts w:ascii="Times New Roman" w:hAnsi="Times New Roman" w:cs="Times New Roman"/>
          <w:sz w:val="24"/>
          <w:szCs w:val="24"/>
        </w:rPr>
      </w:pPr>
      <w:r w:rsidRPr="00C00308">
        <w:rPr>
          <w:rFonts w:ascii="Times New Roman" w:hAnsi="Times New Roman" w:cs="Times New Roman"/>
          <w:sz w:val="24"/>
          <w:szCs w:val="24"/>
        </w:rPr>
        <w:t xml:space="preserve">Latvijas attīstības sadarbības politikas mērķis ir sniegt ieguldījumu Dienaskārtības 2030 ieviešanā attīstības valstīs, jo īpaši Latvijas prioritārajās partnervalstīs, veicinot ilgtspējīgu attīstību un nabadzības izskaušanu, tiesiskumu un labu pārvaldību. </w:t>
      </w:r>
    </w:p>
    <w:p w:rsidR="008D29B5" w:rsidRDefault="008D29B5" w:rsidP="008D29B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ar attīstības sadarbību </w:t>
      </w:r>
      <w:r w:rsidRPr="00BD7AAA">
        <w:rPr>
          <w:rFonts w:ascii="Times New Roman" w:hAnsi="Times New Roman" w:cs="Times New Roman"/>
          <w:sz w:val="24"/>
          <w:szCs w:val="24"/>
        </w:rPr>
        <w:t xml:space="preserve">Latvija veic brīvprātīgas iemaksas starptautiskajās organizācijās humānās palīdzības finansēšanai ar mērķi glābt cilvēku dzīvības un sniegt palīdzību </w:t>
      </w:r>
      <w:r w:rsidR="001B652D" w:rsidRPr="00BD7AAA">
        <w:rPr>
          <w:rFonts w:ascii="Times New Roman" w:hAnsi="Times New Roman" w:cs="Times New Roman"/>
          <w:sz w:val="24"/>
          <w:szCs w:val="24"/>
        </w:rPr>
        <w:t xml:space="preserve">cilvēku izraisītu </w:t>
      </w:r>
      <w:r w:rsidR="001B652D">
        <w:rPr>
          <w:rFonts w:ascii="Times New Roman" w:hAnsi="Times New Roman" w:cs="Times New Roman"/>
          <w:sz w:val="24"/>
          <w:szCs w:val="24"/>
        </w:rPr>
        <w:t xml:space="preserve">konfliktu, </w:t>
      </w:r>
      <w:r w:rsidRPr="00BD7AAA">
        <w:rPr>
          <w:rFonts w:ascii="Times New Roman" w:hAnsi="Times New Roman" w:cs="Times New Roman"/>
          <w:sz w:val="24"/>
          <w:szCs w:val="24"/>
        </w:rPr>
        <w:t xml:space="preserve">dabas katastrofu </w:t>
      </w:r>
      <w:r w:rsidR="001B652D">
        <w:rPr>
          <w:rFonts w:ascii="Times New Roman" w:hAnsi="Times New Roman" w:cs="Times New Roman"/>
          <w:sz w:val="24"/>
          <w:szCs w:val="24"/>
        </w:rPr>
        <w:t xml:space="preserve">un klimata pārmaiņu ietekmes </w:t>
      </w:r>
      <w:r w:rsidRPr="00BD7AAA">
        <w:rPr>
          <w:rFonts w:ascii="Times New Roman" w:hAnsi="Times New Roman" w:cs="Times New Roman"/>
          <w:sz w:val="24"/>
          <w:szCs w:val="24"/>
        </w:rPr>
        <w:t>upuriem attīstības valstīs saskaņā ar starptautisk</w:t>
      </w:r>
      <w:r w:rsidR="00B806FE">
        <w:rPr>
          <w:rFonts w:ascii="Times New Roman" w:hAnsi="Times New Roman" w:cs="Times New Roman"/>
          <w:sz w:val="24"/>
          <w:szCs w:val="24"/>
        </w:rPr>
        <w:t>aj</w:t>
      </w:r>
      <w:r w:rsidRPr="00BD7AAA">
        <w:rPr>
          <w:rFonts w:ascii="Times New Roman" w:hAnsi="Times New Roman" w:cs="Times New Roman"/>
          <w:sz w:val="24"/>
          <w:szCs w:val="24"/>
        </w:rPr>
        <w:t>iem humānās palīdzības sniegšanas principiem.</w:t>
      </w:r>
      <w:r w:rsidRPr="0053572D">
        <w:rPr>
          <w:rFonts w:ascii="Times New Roman" w:hAnsi="Times New Roman" w:cs="Times New Roman"/>
          <w:sz w:val="24"/>
          <w:szCs w:val="24"/>
        </w:rPr>
        <w:t xml:space="preserve"> </w:t>
      </w:r>
    </w:p>
    <w:p w:rsidR="00852ECA" w:rsidRDefault="008D29B5" w:rsidP="00EE5EF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pasaulē pieaugošo ieilgušo krīžu un konfliktu skaitu, </w:t>
      </w:r>
      <w:r w:rsidR="00F4213C">
        <w:rPr>
          <w:rFonts w:ascii="Times New Roman" w:hAnsi="Times New Roman" w:cs="Times New Roman"/>
          <w:sz w:val="24"/>
          <w:szCs w:val="24"/>
        </w:rPr>
        <w:t xml:space="preserve">pieaugošās migrācijas plūsmas, </w:t>
      </w:r>
      <w:r>
        <w:rPr>
          <w:rFonts w:ascii="Times New Roman" w:hAnsi="Times New Roman" w:cs="Times New Roman"/>
          <w:sz w:val="24"/>
          <w:szCs w:val="24"/>
        </w:rPr>
        <w:t xml:space="preserve">svarīgi ir stiprināt sasaisti starp humāno un attīstības sadarbību. </w:t>
      </w:r>
      <w:r w:rsidR="00F4213C">
        <w:rPr>
          <w:rFonts w:ascii="Times New Roman" w:hAnsi="Times New Roman" w:cs="Times New Roman"/>
          <w:sz w:val="24"/>
          <w:szCs w:val="24"/>
        </w:rPr>
        <w:t>Lai veicinātu konfliktu un sabiedrības radikalizācijas cēloņu</w:t>
      </w:r>
      <w:r w:rsidR="00566850">
        <w:rPr>
          <w:rFonts w:ascii="Times New Roman" w:hAnsi="Times New Roman" w:cs="Times New Roman"/>
          <w:sz w:val="24"/>
          <w:szCs w:val="24"/>
        </w:rPr>
        <w:t xml:space="preserve"> risināšanu,</w:t>
      </w:r>
      <w:r w:rsidR="00CB39A5">
        <w:rPr>
          <w:rFonts w:ascii="Times New Roman" w:hAnsi="Times New Roman" w:cs="Times New Roman"/>
          <w:sz w:val="24"/>
          <w:szCs w:val="24"/>
        </w:rPr>
        <w:t xml:space="preserve"> </w:t>
      </w:r>
      <w:r w:rsidR="00852ECA" w:rsidRPr="00F016C2">
        <w:rPr>
          <w:rFonts w:ascii="Times New Roman" w:hAnsi="Times New Roman" w:cs="Times New Roman"/>
          <w:sz w:val="24"/>
          <w:szCs w:val="24"/>
        </w:rPr>
        <w:t>Latvija</w:t>
      </w:r>
      <w:r w:rsidR="00852ECA">
        <w:rPr>
          <w:rFonts w:ascii="Times New Roman" w:hAnsi="Times New Roman" w:cs="Times New Roman"/>
          <w:sz w:val="24"/>
          <w:szCs w:val="24"/>
        </w:rPr>
        <w:t xml:space="preserve"> </w:t>
      </w:r>
      <w:r w:rsidR="00AC4539">
        <w:rPr>
          <w:rFonts w:ascii="Times New Roman" w:hAnsi="Times New Roman" w:cs="Times New Roman"/>
          <w:sz w:val="24"/>
          <w:szCs w:val="24"/>
        </w:rPr>
        <w:t xml:space="preserve">iespēju robežās </w:t>
      </w:r>
      <w:r w:rsidR="00F016C2">
        <w:rPr>
          <w:rFonts w:ascii="Times New Roman" w:hAnsi="Times New Roman" w:cs="Times New Roman"/>
          <w:sz w:val="24"/>
          <w:szCs w:val="24"/>
        </w:rPr>
        <w:t>attīstības sadarbības politikas mērķus</w:t>
      </w:r>
      <w:r w:rsidR="00CB39A5">
        <w:rPr>
          <w:rFonts w:ascii="Times New Roman" w:hAnsi="Times New Roman" w:cs="Times New Roman"/>
          <w:sz w:val="24"/>
          <w:szCs w:val="24"/>
        </w:rPr>
        <w:t xml:space="preserve"> </w:t>
      </w:r>
      <w:r w:rsidR="00F016C2">
        <w:rPr>
          <w:rFonts w:ascii="Times New Roman" w:hAnsi="Times New Roman" w:cs="Times New Roman"/>
          <w:sz w:val="24"/>
          <w:szCs w:val="24"/>
        </w:rPr>
        <w:t xml:space="preserve">īsteno </w:t>
      </w:r>
      <w:r w:rsidR="00852ECA">
        <w:rPr>
          <w:rFonts w:ascii="Times New Roman" w:hAnsi="Times New Roman" w:cs="Times New Roman"/>
          <w:sz w:val="24"/>
          <w:szCs w:val="24"/>
        </w:rPr>
        <w:t xml:space="preserve">saskaņoti </w:t>
      </w:r>
      <w:r w:rsidR="00F016C2">
        <w:rPr>
          <w:rFonts w:ascii="Times New Roman" w:hAnsi="Times New Roman" w:cs="Times New Roman"/>
          <w:sz w:val="24"/>
          <w:szCs w:val="24"/>
        </w:rPr>
        <w:t xml:space="preserve">ar </w:t>
      </w:r>
      <w:r w:rsidR="00852ECA">
        <w:rPr>
          <w:rFonts w:ascii="Times New Roman" w:hAnsi="Times New Roman" w:cs="Times New Roman"/>
          <w:sz w:val="24"/>
          <w:szCs w:val="24"/>
        </w:rPr>
        <w:t>drošības, migrācijas un tirdzniecības politiku</w:t>
      </w:r>
      <w:r w:rsidR="00F016C2">
        <w:rPr>
          <w:rFonts w:ascii="Times New Roman" w:hAnsi="Times New Roman" w:cs="Times New Roman"/>
          <w:sz w:val="24"/>
          <w:szCs w:val="24"/>
        </w:rPr>
        <w:t xml:space="preserve"> mērķiem un veicina sinerģijas starp dažādiem šo politiku instrumentiem</w:t>
      </w:r>
      <w:r w:rsidR="00852ECA">
        <w:rPr>
          <w:rFonts w:ascii="Times New Roman" w:hAnsi="Times New Roman" w:cs="Times New Roman"/>
          <w:sz w:val="24"/>
          <w:szCs w:val="24"/>
        </w:rPr>
        <w:t xml:space="preserve">. </w:t>
      </w:r>
    </w:p>
    <w:p w:rsidR="00B049D1" w:rsidRPr="00EE5EF8" w:rsidRDefault="00B049D1" w:rsidP="00B049D1">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rPr>
        <w:t xml:space="preserve">Latvija apņemas laika posmā no 2016. līdz 2020. gadam turpināt pakāpeniski palielināt OAP līdz 0.17% no NKI, tiecoties sasniegt 0.33% no NKI līdz 2030. gadam, kas ir Dienaskārtības 2030 </w:t>
      </w:r>
      <w:r w:rsidRPr="00D13D30">
        <w:rPr>
          <w:rFonts w:ascii="Times New Roman" w:hAnsi="Times New Roman"/>
          <w:iCs/>
          <w:sz w:val="24"/>
          <w:szCs w:val="24"/>
        </w:rPr>
        <w:t>īstenošanas</w:t>
      </w:r>
      <w:r w:rsidRPr="00D13D30">
        <w:rPr>
          <w:rFonts w:ascii="Times New Roman" w:hAnsi="Times New Roman" w:cs="Times New Roman"/>
          <w:sz w:val="24"/>
          <w:szCs w:val="24"/>
        </w:rPr>
        <w:t xml:space="preserve"> laika ietvars. </w:t>
      </w:r>
      <w:r>
        <w:rPr>
          <w:rFonts w:ascii="Times New Roman" w:hAnsi="Times New Roman" w:cs="Times New Roman"/>
          <w:sz w:val="24"/>
          <w:szCs w:val="24"/>
        </w:rPr>
        <w:t xml:space="preserve">Lai nodrošinātu efektīvu palīdzības sniegšanu, </w:t>
      </w:r>
      <w:r>
        <w:rPr>
          <w:rFonts w:ascii="Times New Roman" w:hAnsi="Times New Roman"/>
          <w:iCs/>
          <w:sz w:val="24"/>
          <w:szCs w:val="24"/>
        </w:rPr>
        <w:t xml:space="preserve">Latvija atbalstu VAV sniedz caur daudzpusējiem attīstības sadarbības instrumentiem. Ņemot vērā, ka </w:t>
      </w:r>
      <w:r>
        <w:rPr>
          <w:rFonts w:ascii="Times New Roman" w:hAnsi="Times New Roman" w:cs="Times New Roman"/>
          <w:sz w:val="24"/>
          <w:szCs w:val="24"/>
        </w:rPr>
        <w:t>līdz 2015. gadam Latvijas divpusējā OAP apjoms ir veidojis vidēji 10% no kopējā OAP apjoma</w:t>
      </w:r>
      <w:r w:rsidRPr="00D13D30">
        <w:rPr>
          <w:rFonts w:ascii="Times New Roman" w:hAnsi="Times New Roman" w:cs="Times New Roman"/>
          <w:sz w:val="24"/>
          <w:szCs w:val="24"/>
        </w:rPr>
        <w:t xml:space="preserve">, lai nodrošinātu stabilitāti, mieru, un drošību Latvijas </w:t>
      </w:r>
      <w:r>
        <w:rPr>
          <w:rFonts w:ascii="Times New Roman" w:hAnsi="Times New Roman" w:cs="Times New Roman"/>
          <w:sz w:val="24"/>
          <w:szCs w:val="24"/>
        </w:rPr>
        <w:t xml:space="preserve">ārpolitikai </w:t>
      </w:r>
      <w:r w:rsidRPr="00D13D30">
        <w:rPr>
          <w:rFonts w:ascii="Times New Roman" w:hAnsi="Times New Roman" w:cs="Times New Roman"/>
          <w:sz w:val="24"/>
          <w:szCs w:val="24"/>
        </w:rPr>
        <w:t>prioritārajos reģionos</w:t>
      </w:r>
      <w:r>
        <w:rPr>
          <w:rFonts w:ascii="Times New Roman" w:hAnsi="Times New Roman" w:cs="Times New Roman"/>
          <w:sz w:val="24"/>
          <w:szCs w:val="24"/>
        </w:rPr>
        <w:t>, ir</w:t>
      </w:r>
      <w:r w:rsidRPr="00D13D30">
        <w:rPr>
          <w:rFonts w:ascii="Times New Roman" w:hAnsi="Times New Roman" w:cs="Times New Roman"/>
          <w:sz w:val="24"/>
          <w:szCs w:val="24"/>
        </w:rPr>
        <w:t xml:space="preserve"> </w:t>
      </w:r>
      <w:r>
        <w:rPr>
          <w:rFonts w:ascii="Times New Roman" w:hAnsi="Times New Roman" w:cs="Times New Roman"/>
          <w:sz w:val="24"/>
          <w:szCs w:val="24"/>
        </w:rPr>
        <w:t>ī</w:t>
      </w:r>
      <w:r w:rsidRPr="00D13D30">
        <w:rPr>
          <w:rFonts w:ascii="Times New Roman" w:hAnsi="Times New Roman" w:cs="Times New Roman"/>
          <w:sz w:val="24"/>
          <w:szCs w:val="24"/>
        </w:rPr>
        <w:t>paši svarīgi palielināt finansējumu divpusējai attīstības sadarbībai</w:t>
      </w:r>
      <w:r>
        <w:rPr>
          <w:rFonts w:ascii="Times New Roman" w:hAnsi="Times New Roman" w:cs="Times New Roman"/>
          <w:sz w:val="24"/>
          <w:szCs w:val="24"/>
        </w:rPr>
        <w:t>.</w:t>
      </w:r>
    </w:p>
    <w:p w:rsidR="001F39FD" w:rsidRPr="00D13D30" w:rsidRDefault="001F39FD" w:rsidP="001F39FD">
      <w:pPr>
        <w:pStyle w:val="Heading1"/>
        <w:numPr>
          <w:ilvl w:val="0"/>
          <w:numId w:val="1"/>
        </w:numPr>
        <w:spacing w:before="240" w:line="240" w:lineRule="auto"/>
        <w:ind w:left="426" w:hanging="426"/>
        <w:contextualSpacing/>
        <w:rPr>
          <w:rFonts w:ascii="Times New Roman Bold" w:hAnsi="Times New Roman Bold" w:cs="Times New Roman"/>
          <w:color w:val="auto"/>
        </w:rPr>
      </w:pPr>
      <w:bookmarkStart w:id="7" w:name="_Toc457287876"/>
      <w:r w:rsidRPr="00D13D30">
        <w:rPr>
          <w:rFonts w:ascii="Times New Roman Bold" w:hAnsi="Times New Roman Bold" w:cs="Times New Roman"/>
          <w:color w:val="auto"/>
        </w:rPr>
        <w:t xml:space="preserve">Sasaiste ar </w:t>
      </w:r>
      <w:r w:rsidR="003E3865">
        <w:rPr>
          <w:rFonts w:ascii="Times New Roman Bold" w:hAnsi="Times New Roman Bold" w:cs="Times New Roman"/>
          <w:color w:val="auto"/>
        </w:rPr>
        <w:t>starptautiskiem, ES un Latvijas</w:t>
      </w:r>
      <w:r w:rsidRPr="00D13D30">
        <w:rPr>
          <w:rFonts w:ascii="Times New Roman Bold" w:hAnsi="Times New Roman Bold" w:cs="Times New Roman"/>
          <w:color w:val="auto"/>
        </w:rPr>
        <w:t xml:space="preserve"> plānošanas dokumentiem</w:t>
      </w:r>
      <w:bookmarkEnd w:id="7"/>
    </w:p>
    <w:p w:rsidR="001F39FD" w:rsidRPr="00D13D30" w:rsidRDefault="005F03CC" w:rsidP="001F39FD">
      <w:pPr>
        <w:tabs>
          <w:tab w:val="center" w:pos="4153"/>
          <w:tab w:val="right" w:pos="8306"/>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2015. gada</w:t>
      </w:r>
      <w:r w:rsidR="00800A67">
        <w:rPr>
          <w:rFonts w:ascii="Times New Roman" w:hAnsi="Times New Roman" w:cs="Times New Roman"/>
          <w:sz w:val="24"/>
          <w:szCs w:val="24"/>
        </w:rPr>
        <w:t xml:space="preserve"> </w:t>
      </w:r>
      <w:r>
        <w:rPr>
          <w:rFonts w:ascii="Times New Roman" w:hAnsi="Times New Roman" w:cs="Times New Roman"/>
          <w:sz w:val="24"/>
          <w:szCs w:val="24"/>
        </w:rPr>
        <w:t>25. septembrī</w:t>
      </w:r>
      <w:r w:rsidR="00800A67">
        <w:rPr>
          <w:rFonts w:ascii="Times New Roman" w:hAnsi="Times New Roman" w:cs="Times New Roman"/>
          <w:sz w:val="24"/>
          <w:szCs w:val="24"/>
        </w:rPr>
        <w:t xml:space="preserve"> apstiprinātā ANO </w:t>
      </w:r>
      <w:r w:rsidR="001F39FD" w:rsidRPr="00D13D30">
        <w:rPr>
          <w:rFonts w:ascii="Times New Roman" w:hAnsi="Times New Roman" w:cs="Times New Roman"/>
          <w:sz w:val="24"/>
          <w:szCs w:val="24"/>
        </w:rPr>
        <w:t>Dienaskārtība 2030 un tajā ietvertie 17 ilgtspējīgas attīstības mērķi (</w:t>
      </w:r>
      <w:r w:rsidR="00800A67">
        <w:rPr>
          <w:rFonts w:ascii="Times New Roman" w:hAnsi="Times New Roman" w:cs="Times New Roman"/>
          <w:sz w:val="24"/>
          <w:szCs w:val="24"/>
        </w:rPr>
        <w:t xml:space="preserve">turpmāk - </w:t>
      </w:r>
      <w:r w:rsidR="001F39FD" w:rsidRPr="00D13D30">
        <w:rPr>
          <w:rFonts w:ascii="Times New Roman" w:hAnsi="Times New Roman" w:cs="Times New Roman"/>
          <w:sz w:val="24"/>
          <w:szCs w:val="24"/>
        </w:rPr>
        <w:t xml:space="preserve">IAM) </w:t>
      </w:r>
      <w:r w:rsidR="001F39FD">
        <w:rPr>
          <w:rFonts w:ascii="Times New Roman" w:hAnsi="Times New Roman" w:cs="Times New Roman"/>
          <w:sz w:val="24"/>
          <w:szCs w:val="24"/>
        </w:rPr>
        <w:t>ir</w:t>
      </w:r>
      <w:r w:rsidR="001F39FD" w:rsidRPr="00D13D30">
        <w:rPr>
          <w:rFonts w:ascii="Times New Roman" w:hAnsi="Times New Roman" w:cs="Times New Roman"/>
          <w:sz w:val="24"/>
          <w:szCs w:val="24"/>
        </w:rPr>
        <w:t xml:space="preserve"> Latvijas attīstības sadarbības politikas pamat</w:t>
      </w:r>
      <w:r w:rsidR="001F39FD">
        <w:rPr>
          <w:rFonts w:ascii="Times New Roman" w:hAnsi="Times New Roman" w:cs="Times New Roman"/>
          <w:sz w:val="24"/>
          <w:szCs w:val="24"/>
        </w:rPr>
        <w:t>ā</w:t>
      </w:r>
      <w:r w:rsidR="00800A67">
        <w:rPr>
          <w:rFonts w:ascii="Times New Roman" w:hAnsi="Times New Roman" w:cs="Times New Roman"/>
          <w:sz w:val="24"/>
          <w:szCs w:val="24"/>
        </w:rPr>
        <w:t xml:space="preserve"> (pilnu šo mērķu tekstu skatīt </w:t>
      </w:r>
      <w:r w:rsidR="00800A67" w:rsidRPr="00D13D30">
        <w:rPr>
          <w:rFonts w:ascii="Times New Roman" w:hAnsi="Times New Roman" w:cs="Times New Roman"/>
          <w:sz w:val="24"/>
          <w:szCs w:val="24"/>
        </w:rPr>
        <w:t>pielikum</w:t>
      </w:r>
      <w:r w:rsidR="00800A67">
        <w:rPr>
          <w:rFonts w:ascii="Times New Roman" w:hAnsi="Times New Roman" w:cs="Times New Roman"/>
          <w:sz w:val="24"/>
          <w:szCs w:val="24"/>
        </w:rPr>
        <w:t>ā</w:t>
      </w:r>
      <w:r w:rsidR="00800A67" w:rsidRPr="00D13D30">
        <w:rPr>
          <w:rFonts w:ascii="Times New Roman" w:hAnsi="Times New Roman" w:cs="Times New Roman"/>
          <w:sz w:val="24"/>
          <w:szCs w:val="24"/>
        </w:rPr>
        <w:t xml:space="preserve"> nr.</w:t>
      </w:r>
      <w:r w:rsidR="00800A67">
        <w:rPr>
          <w:rFonts w:ascii="Times New Roman" w:hAnsi="Times New Roman" w:cs="Times New Roman"/>
          <w:sz w:val="24"/>
          <w:szCs w:val="24"/>
        </w:rPr>
        <w:t>1)</w:t>
      </w:r>
      <w:r w:rsidR="001F39FD" w:rsidRPr="00D13D30">
        <w:rPr>
          <w:rFonts w:ascii="Times New Roman" w:hAnsi="Times New Roman" w:cs="Times New Roman"/>
          <w:sz w:val="24"/>
          <w:szCs w:val="24"/>
        </w:rPr>
        <w:t xml:space="preserve">. </w:t>
      </w:r>
    </w:p>
    <w:p w:rsidR="001F39FD" w:rsidRPr="00D13D30" w:rsidRDefault="001F39FD" w:rsidP="001F39FD">
      <w:pPr>
        <w:spacing w:before="120" w:after="0" w:line="240" w:lineRule="auto"/>
        <w:jc w:val="both"/>
        <w:rPr>
          <w:rFonts w:ascii="Times New Roman" w:hAnsi="Times New Roman"/>
          <w:iCs/>
          <w:sz w:val="24"/>
          <w:szCs w:val="24"/>
        </w:rPr>
      </w:pPr>
      <w:r w:rsidRPr="00D13D30">
        <w:rPr>
          <w:rFonts w:ascii="Times New Roman" w:hAnsi="Times New Roman" w:cs="Times New Roman"/>
          <w:sz w:val="24"/>
          <w:szCs w:val="24"/>
        </w:rPr>
        <w:t xml:space="preserve">Pamatnostādnes </w:t>
      </w:r>
      <w:r>
        <w:rPr>
          <w:rFonts w:ascii="Times New Roman" w:hAnsi="Times New Roman" w:cs="Times New Roman"/>
          <w:sz w:val="24"/>
          <w:szCs w:val="24"/>
        </w:rPr>
        <w:t>veidotas saskaņā ar</w:t>
      </w:r>
      <w:r w:rsidRPr="00D13D30">
        <w:rPr>
          <w:rFonts w:ascii="Times New Roman" w:hAnsi="Times New Roman" w:cs="Times New Roman"/>
          <w:sz w:val="24"/>
          <w:szCs w:val="24"/>
        </w:rPr>
        <w:t xml:space="preserve"> ES līmenī pieņemtajiem </w:t>
      </w:r>
      <w:r>
        <w:rPr>
          <w:rFonts w:ascii="Times New Roman" w:hAnsi="Times New Roman" w:cs="Times New Roman"/>
          <w:sz w:val="24"/>
          <w:szCs w:val="24"/>
        </w:rPr>
        <w:t xml:space="preserve">plānošanas </w:t>
      </w:r>
      <w:r w:rsidRPr="00D13D30">
        <w:rPr>
          <w:rFonts w:ascii="Times New Roman" w:hAnsi="Times New Roman" w:cs="Times New Roman"/>
          <w:sz w:val="24"/>
          <w:szCs w:val="24"/>
        </w:rPr>
        <w:t>dokumentiem attīstības sadarbības jomā. ES Padomes, Eiropas Parlamenta un Eiropas Komisijas</w:t>
      </w:r>
      <w:r>
        <w:rPr>
          <w:rFonts w:ascii="Times New Roman" w:hAnsi="Times New Roman" w:cs="Times New Roman"/>
          <w:sz w:val="24"/>
          <w:szCs w:val="24"/>
        </w:rPr>
        <w:t xml:space="preserve"> (turpmāk – EK)</w:t>
      </w:r>
      <w:r w:rsidRPr="00D13D30">
        <w:rPr>
          <w:rFonts w:ascii="Times New Roman" w:hAnsi="Times New Roman" w:cs="Times New Roman"/>
          <w:sz w:val="24"/>
          <w:szCs w:val="24"/>
        </w:rPr>
        <w:t xml:space="preserve"> 2005. gadā pieņemtā Eiropas Vienprātība par ES attīstības politiku (</w:t>
      </w:r>
      <w:r w:rsidRPr="00D13D30">
        <w:rPr>
          <w:rFonts w:ascii="Times New Roman" w:hAnsi="Times New Roman" w:cs="Times New Roman"/>
          <w:i/>
          <w:sz w:val="24"/>
          <w:szCs w:val="24"/>
        </w:rPr>
        <w:t>European Consensus on Development</w:t>
      </w:r>
      <w:r>
        <w:rPr>
          <w:rFonts w:ascii="Times New Roman" w:hAnsi="Times New Roman" w:cs="Times New Roman"/>
          <w:sz w:val="24"/>
          <w:szCs w:val="24"/>
        </w:rPr>
        <w:t>,</w:t>
      </w:r>
      <w:r w:rsidRPr="00D13D30">
        <w:rPr>
          <w:rFonts w:ascii="Times New Roman" w:hAnsi="Times New Roman" w:cs="Times New Roman"/>
          <w:sz w:val="24"/>
          <w:szCs w:val="24"/>
        </w:rPr>
        <w:t xml:space="preserve"> 200</w:t>
      </w:r>
      <w:r>
        <w:rPr>
          <w:rFonts w:ascii="Times New Roman" w:hAnsi="Times New Roman" w:cs="Times New Roman"/>
          <w:sz w:val="24"/>
          <w:szCs w:val="24"/>
        </w:rPr>
        <w:t>6</w:t>
      </w:r>
      <w:r w:rsidRPr="00D13D30">
        <w:rPr>
          <w:rFonts w:ascii="Times New Roman" w:hAnsi="Times New Roman" w:cs="Times New Roman"/>
          <w:sz w:val="24"/>
          <w:szCs w:val="24"/>
        </w:rPr>
        <w:t xml:space="preserve">) nosaka </w:t>
      </w:r>
      <w:r>
        <w:rPr>
          <w:rFonts w:ascii="Times New Roman" w:hAnsi="Times New Roman" w:cs="Times New Roman"/>
          <w:sz w:val="24"/>
          <w:szCs w:val="24"/>
        </w:rPr>
        <w:t>EK</w:t>
      </w:r>
      <w:r w:rsidRPr="00D13D30">
        <w:rPr>
          <w:rFonts w:ascii="Times New Roman" w:hAnsi="Times New Roman" w:cs="Times New Roman"/>
          <w:sz w:val="24"/>
          <w:szCs w:val="24"/>
        </w:rPr>
        <w:t xml:space="preserve"> un ES dalībvalstu rīcību attīstības sadarbības jomā. 2012. gadā ar ES Padomes secinājumiem </w:t>
      </w:r>
      <w:r w:rsidR="00800A67" w:rsidRPr="00D13D30">
        <w:rPr>
          <w:rFonts w:ascii="Times New Roman" w:hAnsi="Times New Roman" w:cs="Times New Roman"/>
          <w:sz w:val="24"/>
          <w:szCs w:val="24"/>
        </w:rPr>
        <w:t>apstiprināt</w:t>
      </w:r>
      <w:r w:rsidR="00800A67">
        <w:rPr>
          <w:rFonts w:ascii="Times New Roman" w:hAnsi="Times New Roman" w:cs="Times New Roman"/>
          <w:sz w:val="24"/>
          <w:szCs w:val="24"/>
        </w:rPr>
        <w:t>ā</w:t>
      </w:r>
      <w:r w:rsidR="00800A67"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Pārmaiņu </w:t>
      </w:r>
      <w:r w:rsidR="00800A67" w:rsidRPr="00D13D30">
        <w:rPr>
          <w:rFonts w:ascii="Times New Roman" w:hAnsi="Times New Roman" w:cs="Times New Roman"/>
          <w:sz w:val="24"/>
          <w:szCs w:val="24"/>
        </w:rPr>
        <w:t>programm</w:t>
      </w:r>
      <w:r w:rsidR="00800A67">
        <w:rPr>
          <w:rFonts w:ascii="Times New Roman" w:hAnsi="Times New Roman" w:cs="Times New Roman"/>
          <w:sz w:val="24"/>
          <w:szCs w:val="24"/>
        </w:rPr>
        <w:t>a</w:t>
      </w:r>
      <w:r w:rsidR="00800A67" w:rsidRPr="00D13D30">
        <w:rPr>
          <w:rFonts w:ascii="Times New Roman" w:hAnsi="Times New Roman" w:cs="Times New Roman"/>
          <w:sz w:val="24"/>
          <w:szCs w:val="24"/>
        </w:rPr>
        <w:t xml:space="preserve"> </w:t>
      </w:r>
      <w:r w:rsidRPr="00D13D30">
        <w:rPr>
          <w:rFonts w:ascii="Times New Roman" w:hAnsi="Times New Roman" w:cs="Times New Roman"/>
          <w:sz w:val="24"/>
          <w:szCs w:val="24"/>
        </w:rPr>
        <w:t>(</w:t>
      </w:r>
      <w:r w:rsidRPr="00D13D30">
        <w:rPr>
          <w:rFonts w:ascii="Times New Roman" w:hAnsi="Times New Roman" w:cs="Times New Roman"/>
          <w:i/>
          <w:sz w:val="24"/>
          <w:szCs w:val="24"/>
        </w:rPr>
        <w:t>Agenda for Change)</w:t>
      </w:r>
      <w:r w:rsidR="00800A67">
        <w:rPr>
          <w:rFonts w:ascii="Times New Roman" w:hAnsi="Times New Roman" w:cs="Times New Roman"/>
          <w:sz w:val="24"/>
          <w:szCs w:val="24"/>
        </w:rPr>
        <w:t xml:space="preserve"> </w:t>
      </w:r>
      <w:r w:rsidRPr="00D13D30">
        <w:rPr>
          <w:rFonts w:ascii="Times New Roman" w:hAnsi="Times New Roman" w:cs="Times New Roman"/>
          <w:sz w:val="24"/>
          <w:szCs w:val="24"/>
        </w:rPr>
        <w:t xml:space="preserve">nosaka, ka ES atbalsts galvenokārt </w:t>
      </w:r>
      <w:r w:rsidR="00800A67">
        <w:rPr>
          <w:rFonts w:ascii="Times New Roman" w:hAnsi="Times New Roman" w:cs="Times New Roman"/>
          <w:sz w:val="24"/>
          <w:szCs w:val="24"/>
        </w:rPr>
        <w:t>jānovirza</w:t>
      </w:r>
      <w:r w:rsidR="00800A67" w:rsidRPr="00D13D30">
        <w:rPr>
          <w:rFonts w:ascii="Times New Roman" w:hAnsi="Times New Roman" w:cs="Times New Roman"/>
          <w:sz w:val="24"/>
          <w:szCs w:val="24"/>
        </w:rPr>
        <w:t xml:space="preserve"> divā</w:t>
      </w:r>
      <w:r w:rsidR="00800A67">
        <w:rPr>
          <w:rFonts w:ascii="Times New Roman" w:hAnsi="Times New Roman" w:cs="Times New Roman"/>
          <w:sz w:val="24"/>
          <w:szCs w:val="24"/>
        </w:rPr>
        <w:t>m</w:t>
      </w:r>
      <w:r w:rsidR="00800A67" w:rsidRPr="00D13D30">
        <w:rPr>
          <w:rFonts w:ascii="Times New Roman" w:hAnsi="Times New Roman" w:cs="Times New Roman"/>
          <w:sz w:val="24"/>
          <w:szCs w:val="24"/>
        </w:rPr>
        <w:t xml:space="preserve"> prioritātē</w:t>
      </w:r>
      <w:r w:rsidR="00800A67">
        <w:rPr>
          <w:rFonts w:ascii="Times New Roman" w:hAnsi="Times New Roman" w:cs="Times New Roman"/>
          <w:sz w:val="24"/>
          <w:szCs w:val="24"/>
        </w:rPr>
        <w:t>m</w:t>
      </w:r>
      <w:r w:rsidR="00800A67" w:rsidRPr="00D13D30">
        <w:rPr>
          <w:rFonts w:ascii="Times New Roman" w:hAnsi="Times New Roman" w:cs="Times New Roman"/>
          <w:sz w:val="24"/>
          <w:szCs w:val="24"/>
        </w:rPr>
        <w:t xml:space="preserve"> </w:t>
      </w:r>
      <w:r>
        <w:rPr>
          <w:rFonts w:ascii="Times New Roman" w:hAnsi="Times New Roman" w:cs="Times New Roman"/>
          <w:sz w:val="24"/>
          <w:szCs w:val="24"/>
        </w:rPr>
        <w:t>–</w:t>
      </w:r>
      <w:r w:rsidRPr="00D13D30">
        <w:rPr>
          <w:rFonts w:ascii="Times New Roman" w:hAnsi="Times New Roman" w:cs="Times New Roman"/>
          <w:sz w:val="24"/>
          <w:szCs w:val="24"/>
        </w:rPr>
        <w:t xml:space="preserve"> </w:t>
      </w:r>
      <w:r>
        <w:rPr>
          <w:rFonts w:ascii="Times New Roman" w:hAnsi="Times New Roman" w:cs="Times New Roman"/>
          <w:sz w:val="24"/>
          <w:szCs w:val="24"/>
        </w:rPr>
        <w:t xml:space="preserve">1) </w:t>
      </w:r>
      <w:r w:rsidR="001F5864">
        <w:rPr>
          <w:rFonts w:ascii="Times New Roman" w:hAnsi="Times New Roman" w:cs="Times New Roman"/>
          <w:sz w:val="24"/>
          <w:szCs w:val="24"/>
        </w:rPr>
        <w:t>laba pārvaldība, tajā skaitā cilvēktiesības un demokrātija</w:t>
      </w:r>
      <w:r w:rsidRPr="00D13D30">
        <w:rPr>
          <w:rFonts w:ascii="Times New Roman" w:hAnsi="Times New Roman" w:cs="Times New Roman"/>
          <w:sz w:val="24"/>
          <w:szCs w:val="24"/>
        </w:rPr>
        <w:t xml:space="preserve"> un </w:t>
      </w:r>
      <w:r>
        <w:rPr>
          <w:rFonts w:ascii="Times New Roman" w:hAnsi="Times New Roman" w:cs="Times New Roman"/>
          <w:sz w:val="24"/>
          <w:szCs w:val="24"/>
        </w:rPr>
        <w:t xml:space="preserve">2) </w:t>
      </w:r>
      <w:r w:rsidRPr="00D13D30">
        <w:rPr>
          <w:rFonts w:ascii="Times New Roman" w:hAnsi="Times New Roman" w:cs="Times New Roman"/>
          <w:sz w:val="24"/>
          <w:szCs w:val="24"/>
        </w:rPr>
        <w:t xml:space="preserve">iekļaujoša un ilgtspējīga izaugsme. Pārmaiņu programma arī nosaka ES palīdzības </w:t>
      </w:r>
      <w:r>
        <w:rPr>
          <w:rFonts w:ascii="Times New Roman" w:hAnsi="Times New Roman" w:cs="Times New Roman"/>
          <w:sz w:val="24"/>
          <w:szCs w:val="24"/>
        </w:rPr>
        <w:t xml:space="preserve">koncentrēšanu </w:t>
      </w:r>
      <w:r w:rsidRPr="00D13D30">
        <w:rPr>
          <w:rFonts w:ascii="Times New Roman" w:hAnsi="Times New Roman"/>
          <w:iCs/>
          <w:sz w:val="24"/>
          <w:szCs w:val="24"/>
        </w:rPr>
        <w:t>uz mazāk</w:t>
      </w:r>
      <w:r>
        <w:rPr>
          <w:rFonts w:ascii="Times New Roman" w:hAnsi="Times New Roman"/>
          <w:iCs/>
          <w:sz w:val="24"/>
          <w:szCs w:val="24"/>
        </w:rPr>
        <w:t>u jomu</w:t>
      </w:r>
      <w:r w:rsidRPr="00D13D30">
        <w:rPr>
          <w:rFonts w:ascii="Times New Roman" w:hAnsi="Times New Roman"/>
          <w:iCs/>
          <w:sz w:val="24"/>
          <w:szCs w:val="24"/>
        </w:rPr>
        <w:t xml:space="preserve"> skait</w:t>
      </w:r>
      <w:r>
        <w:rPr>
          <w:rFonts w:ascii="Times New Roman" w:hAnsi="Times New Roman"/>
          <w:iCs/>
          <w:sz w:val="24"/>
          <w:szCs w:val="24"/>
        </w:rPr>
        <w:t>u</w:t>
      </w:r>
      <w:r w:rsidRPr="00D13D30">
        <w:rPr>
          <w:rFonts w:ascii="Times New Roman" w:hAnsi="Times New Roman"/>
          <w:iCs/>
          <w:sz w:val="24"/>
          <w:szCs w:val="24"/>
        </w:rPr>
        <w:t>, palīdzības sniegšan</w:t>
      </w:r>
      <w:r>
        <w:rPr>
          <w:rFonts w:ascii="Times New Roman" w:hAnsi="Times New Roman"/>
          <w:iCs/>
          <w:sz w:val="24"/>
          <w:szCs w:val="24"/>
        </w:rPr>
        <w:t>u</w:t>
      </w:r>
      <w:r w:rsidRPr="00D13D30">
        <w:rPr>
          <w:rFonts w:ascii="Times New Roman" w:hAnsi="Times New Roman"/>
          <w:iCs/>
          <w:sz w:val="24"/>
          <w:szCs w:val="24"/>
        </w:rPr>
        <w:t xml:space="preserve"> vismazāk attīstītajām valstīm, kopīgu atbalsta plānošanu un privātā finansējuma piesaistīšanu attīstības mērķiem.   </w:t>
      </w:r>
    </w:p>
    <w:p w:rsidR="003E3865" w:rsidRDefault="001F39FD" w:rsidP="001F39FD">
      <w:pPr>
        <w:spacing w:before="120" w:after="0" w:line="240" w:lineRule="auto"/>
        <w:jc w:val="both"/>
        <w:rPr>
          <w:rFonts w:ascii="Times New Roman" w:hAnsi="Times New Roman"/>
          <w:iCs/>
          <w:sz w:val="24"/>
          <w:szCs w:val="24"/>
        </w:rPr>
      </w:pPr>
      <w:r w:rsidRPr="00D13D30">
        <w:rPr>
          <w:rFonts w:ascii="Times New Roman" w:hAnsi="Times New Roman"/>
          <w:iCs/>
          <w:sz w:val="24"/>
          <w:szCs w:val="24"/>
        </w:rPr>
        <w:t xml:space="preserve">Latvijas attīstības sadarbības finansējuma </w:t>
      </w:r>
      <w:r w:rsidR="003E3865">
        <w:rPr>
          <w:rFonts w:ascii="Times New Roman" w:hAnsi="Times New Roman"/>
          <w:iCs/>
          <w:sz w:val="24"/>
          <w:szCs w:val="24"/>
        </w:rPr>
        <w:t xml:space="preserve">saistības izriet no </w:t>
      </w:r>
      <w:r w:rsidR="003E3865" w:rsidRPr="00D13D30">
        <w:rPr>
          <w:rFonts w:ascii="Times New Roman" w:hAnsi="Times New Roman"/>
          <w:iCs/>
          <w:sz w:val="24"/>
          <w:szCs w:val="24"/>
        </w:rPr>
        <w:t>ES ietvaros apstiprinātajām finansējuma saistībām</w:t>
      </w:r>
      <w:r w:rsidR="003853A5">
        <w:rPr>
          <w:rFonts w:ascii="Times New Roman" w:hAnsi="Times New Roman"/>
          <w:iCs/>
          <w:sz w:val="24"/>
          <w:szCs w:val="24"/>
        </w:rPr>
        <w:t>.</w:t>
      </w:r>
      <w:r w:rsidR="003E3865" w:rsidRPr="00D13D30">
        <w:rPr>
          <w:rStyle w:val="FootnoteReference"/>
          <w:rFonts w:ascii="Times New Roman" w:hAnsi="Times New Roman"/>
          <w:iCs/>
          <w:sz w:val="24"/>
          <w:szCs w:val="24"/>
        </w:rPr>
        <w:footnoteReference w:id="4"/>
      </w:r>
      <w:r w:rsidR="003E3865" w:rsidRPr="003E3865">
        <w:rPr>
          <w:rFonts w:ascii="Times New Roman" w:hAnsi="Times New Roman"/>
          <w:iCs/>
          <w:sz w:val="24"/>
          <w:szCs w:val="24"/>
        </w:rPr>
        <w:t xml:space="preserve"> </w:t>
      </w:r>
      <w:r w:rsidR="003853A5">
        <w:rPr>
          <w:rFonts w:ascii="Times New Roman" w:hAnsi="Times New Roman"/>
          <w:iCs/>
          <w:sz w:val="24"/>
          <w:szCs w:val="24"/>
        </w:rPr>
        <w:t>A</w:t>
      </w:r>
      <w:r w:rsidR="003E3865" w:rsidRPr="00D13D30">
        <w:rPr>
          <w:rFonts w:ascii="Times New Roman" w:hAnsi="Times New Roman"/>
          <w:iCs/>
          <w:sz w:val="24"/>
          <w:szCs w:val="24"/>
        </w:rPr>
        <w:t xml:space="preserve">tbilstoši </w:t>
      </w:r>
      <w:r w:rsidR="003E3865">
        <w:rPr>
          <w:rFonts w:ascii="Times New Roman" w:hAnsi="Times New Roman"/>
          <w:iCs/>
          <w:sz w:val="24"/>
          <w:szCs w:val="24"/>
        </w:rPr>
        <w:t xml:space="preserve">šīm saistībām </w:t>
      </w:r>
      <w:r w:rsidR="003E3865" w:rsidRPr="00D13D30">
        <w:rPr>
          <w:rFonts w:ascii="Times New Roman" w:hAnsi="Times New Roman"/>
          <w:iCs/>
          <w:sz w:val="24"/>
          <w:szCs w:val="24"/>
        </w:rPr>
        <w:t>ES un tās dalībvalstīm kopā līdz 2030. gadam attīstības sadarbībai ir jāvelta 0</w:t>
      </w:r>
      <w:r w:rsidR="003E3865">
        <w:rPr>
          <w:rFonts w:ascii="Times New Roman" w:hAnsi="Times New Roman"/>
          <w:iCs/>
          <w:sz w:val="24"/>
          <w:szCs w:val="24"/>
        </w:rPr>
        <w:t>.</w:t>
      </w:r>
      <w:r w:rsidR="003E3865" w:rsidRPr="00D13D30">
        <w:rPr>
          <w:rFonts w:ascii="Times New Roman" w:hAnsi="Times New Roman"/>
          <w:iCs/>
          <w:sz w:val="24"/>
          <w:szCs w:val="24"/>
        </w:rPr>
        <w:t xml:space="preserve">7 % no NKI, </w:t>
      </w:r>
      <w:r w:rsidR="003E3865">
        <w:rPr>
          <w:rFonts w:ascii="Times New Roman" w:hAnsi="Times New Roman"/>
          <w:iCs/>
          <w:sz w:val="24"/>
          <w:szCs w:val="24"/>
        </w:rPr>
        <w:t xml:space="preserve">tajā </w:t>
      </w:r>
      <w:r w:rsidR="003E3865">
        <w:rPr>
          <w:rFonts w:ascii="Times New Roman" w:hAnsi="Times New Roman"/>
          <w:iCs/>
          <w:sz w:val="24"/>
          <w:szCs w:val="24"/>
        </w:rPr>
        <w:lastRenderedPageBreak/>
        <w:t xml:space="preserve">skaitā </w:t>
      </w:r>
      <w:r w:rsidR="00AB7451">
        <w:rPr>
          <w:rFonts w:ascii="Times New Roman" w:hAnsi="Times New Roman" w:cs="Times New Roman"/>
          <w:sz w:val="24"/>
          <w:szCs w:val="24"/>
        </w:rPr>
        <w:t>0.15–</w:t>
      </w:r>
      <w:r w:rsidR="003E3865" w:rsidRPr="00D13D30">
        <w:rPr>
          <w:rFonts w:ascii="Times New Roman" w:hAnsi="Times New Roman" w:cs="Times New Roman"/>
          <w:sz w:val="24"/>
          <w:szCs w:val="24"/>
        </w:rPr>
        <w:t xml:space="preserve">0.20% no NKI novirzot </w:t>
      </w:r>
      <w:r w:rsidR="003E3865">
        <w:rPr>
          <w:rFonts w:ascii="Times New Roman" w:hAnsi="Times New Roman" w:cs="Times New Roman"/>
          <w:sz w:val="24"/>
          <w:szCs w:val="24"/>
        </w:rPr>
        <w:t>VAV</w:t>
      </w:r>
      <w:r w:rsidR="003E3865" w:rsidRPr="00D13D30">
        <w:rPr>
          <w:rFonts w:ascii="Times New Roman" w:hAnsi="Times New Roman" w:cs="Times New Roman"/>
          <w:sz w:val="24"/>
          <w:szCs w:val="24"/>
        </w:rPr>
        <w:t xml:space="preserve">. </w:t>
      </w:r>
      <w:r w:rsidR="003E3865">
        <w:rPr>
          <w:rFonts w:ascii="Times New Roman" w:hAnsi="Times New Roman"/>
          <w:iCs/>
          <w:sz w:val="24"/>
          <w:szCs w:val="24"/>
        </w:rPr>
        <w:t xml:space="preserve">Šie ES finansējuma </w:t>
      </w:r>
      <w:r w:rsidR="003E3865" w:rsidRPr="00D13D30">
        <w:rPr>
          <w:rFonts w:ascii="Times New Roman" w:hAnsi="Times New Roman"/>
          <w:iCs/>
          <w:sz w:val="24"/>
          <w:szCs w:val="24"/>
        </w:rPr>
        <w:t>mērķi izriet no ANO 2015. gada jūlijā pieņemtās Adisabebas Rīcības programmas</w:t>
      </w:r>
      <w:r w:rsidR="003E3865">
        <w:rPr>
          <w:rFonts w:ascii="Times New Roman" w:hAnsi="Times New Roman"/>
          <w:iCs/>
          <w:sz w:val="24"/>
          <w:szCs w:val="24"/>
        </w:rPr>
        <w:t>.</w:t>
      </w:r>
    </w:p>
    <w:p w:rsidR="001F39FD" w:rsidRDefault="003E3865" w:rsidP="001F39FD">
      <w:pPr>
        <w:spacing w:before="120" w:after="0" w:line="240" w:lineRule="auto"/>
        <w:jc w:val="both"/>
        <w:rPr>
          <w:rFonts w:ascii="Times New Roman" w:hAnsi="Times New Roman"/>
          <w:iCs/>
          <w:sz w:val="24"/>
          <w:szCs w:val="24"/>
        </w:rPr>
      </w:pPr>
      <w:r w:rsidRPr="00D13D30">
        <w:rPr>
          <w:rFonts w:ascii="Times New Roman" w:hAnsi="Times New Roman"/>
          <w:iCs/>
          <w:sz w:val="24"/>
          <w:szCs w:val="24"/>
        </w:rPr>
        <w:t>Latvijai attiecīgi līdz 2030.</w:t>
      </w:r>
      <w:r>
        <w:rPr>
          <w:rFonts w:ascii="Times New Roman" w:hAnsi="Times New Roman"/>
          <w:iCs/>
          <w:sz w:val="24"/>
          <w:szCs w:val="24"/>
        </w:rPr>
        <w:t xml:space="preserve"> </w:t>
      </w:r>
      <w:r w:rsidRPr="00D13D30">
        <w:rPr>
          <w:rFonts w:ascii="Times New Roman" w:hAnsi="Times New Roman"/>
          <w:iCs/>
          <w:sz w:val="24"/>
          <w:szCs w:val="24"/>
        </w:rPr>
        <w:t>gadam attīstības sadarbībai jātiecas atvēlēt 0</w:t>
      </w:r>
      <w:r>
        <w:rPr>
          <w:rFonts w:ascii="Times New Roman" w:hAnsi="Times New Roman"/>
          <w:iCs/>
          <w:sz w:val="24"/>
          <w:szCs w:val="24"/>
        </w:rPr>
        <w:t>.</w:t>
      </w:r>
      <w:r w:rsidRPr="00D13D30">
        <w:rPr>
          <w:rFonts w:ascii="Times New Roman" w:hAnsi="Times New Roman"/>
          <w:iCs/>
          <w:sz w:val="24"/>
          <w:szCs w:val="24"/>
        </w:rPr>
        <w:t>33 % no NKI</w:t>
      </w:r>
      <w:r w:rsidRPr="00D13D30">
        <w:rPr>
          <w:rFonts w:ascii="Times New Roman" w:hAnsi="Times New Roman" w:cs="Times New Roman"/>
          <w:sz w:val="24"/>
          <w:szCs w:val="24"/>
        </w:rPr>
        <w:t>, kā arī 0.15</w:t>
      </w:r>
      <w:r w:rsidR="00AB7451">
        <w:rPr>
          <w:rFonts w:ascii="Times New Roman" w:hAnsi="Times New Roman" w:cs="Times New Roman"/>
          <w:sz w:val="24"/>
          <w:szCs w:val="24"/>
        </w:rPr>
        <w:t>–</w:t>
      </w:r>
      <w:r w:rsidRPr="00D13D30">
        <w:rPr>
          <w:rFonts w:ascii="Times New Roman" w:hAnsi="Times New Roman" w:cs="Times New Roman"/>
          <w:sz w:val="24"/>
          <w:szCs w:val="24"/>
        </w:rPr>
        <w:t xml:space="preserve">0.20% no OAP/NKI jānovirza </w:t>
      </w:r>
      <w:r>
        <w:rPr>
          <w:rFonts w:ascii="Times New Roman" w:hAnsi="Times New Roman" w:cs="Times New Roman"/>
          <w:sz w:val="24"/>
          <w:szCs w:val="24"/>
        </w:rPr>
        <w:t>VAV</w:t>
      </w:r>
      <w:r w:rsidRPr="00D13D30">
        <w:rPr>
          <w:rFonts w:ascii="Times New Roman" w:hAnsi="Times New Roman" w:cs="Times New Roman"/>
          <w:sz w:val="24"/>
          <w:szCs w:val="24"/>
        </w:rPr>
        <w:t>.</w:t>
      </w:r>
      <w:r>
        <w:rPr>
          <w:rFonts w:ascii="Times New Roman" w:hAnsi="Times New Roman"/>
          <w:iCs/>
          <w:sz w:val="24"/>
          <w:szCs w:val="24"/>
        </w:rPr>
        <w:t xml:space="preserve"> </w:t>
      </w:r>
    </w:p>
    <w:p w:rsidR="001F39FD" w:rsidRPr="00D13D30" w:rsidRDefault="001F39FD" w:rsidP="001F39FD">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rPr>
        <w:t>ES attīstības sadarbības politikā gaidāmi jauni saturiskie elementi</w:t>
      </w:r>
      <w:r w:rsidR="005F03CC" w:rsidRPr="00D13D30">
        <w:rPr>
          <w:rFonts w:ascii="Times New Roman" w:hAnsi="Times New Roman" w:cs="Times New Roman"/>
          <w:sz w:val="24"/>
          <w:szCs w:val="24"/>
        </w:rPr>
        <w:t>, un</w:t>
      </w:r>
      <w:r w:rsidRPr="00D13D30">
        <w:rPr>
          <w:rFonts w:ascii="Times New Roman" w:hAnsi="Times New Roman" w:cs="Times New Roman"/>
          <w:sz w:val="24"/>
          <w:szCs w:val="24"/>
        </w:rPr>
        <w:t xml:space="preserve"> </w:t>
      </w:r>
      <w:r w:rsidR="005F5E67">
        <w:rPr>
          <w:rFonts w:ascii="Times New Roman" w:hAnsi="Times New Roman" w:cs="Times New Roman"/>
          <w:sz w:val="24"/>
          <w:szCs w:val="24"/>
        </w:rPr>
        <w:t>tās</w:t>
      </w:r>
      <w:r w:rsidR="005F5E67"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īstenošanas un atskaitīšanās </w:t>
      </w:r>
      <w:r w:rsidR="005F5E67" w:rsidRPr="00D13D30">
        <w:rPr>
          <w:rFonts w:ascii="Times New Roman" w:hAnsi="Times New Roman" w:cs="Times New Roman"/>
          <w:sz w:val="24"/>
          <w:szCs w:val="24"/>
        </w:rPr>
        <w:t>mehānism</w:t>
      </w:r>
      <w:r w:rsidR="005F5E67">
        <w:rPr>
          <w:rFonts w:ascii="Times New Roman" w:hAnsi="Times New Roman" w:cs="Times New Roman"/>
          <w:sz w:val="24"/>
          <w:szCs w:val="24"/>
        </w:rPr>
        <w:t>i var mainīties</w:t>
      </w:r>
      <w:r w:rsidRPr="00D13D30">
        <w:rPr>
          <w:rFonts w:ascii="Times New Roman" w:hAnsi="Times New Roman" w:cs="Times New Roman"/>
          <w:sz w:val="24"/>
          <w:szCs w:val="24"/>
        </w:rPr>
        <w:t xml:space="preserve">, lai atspoguļotu </w:t>
      </w:r>
      <w:r w:rsidRPr="00D13D30">
        <w:rPr>
          <w:rFonts w:ascii="Times New Roman" w:hAnsi="Times New Roman" w:cs="Times New Roman"/>
          <w:bCs/>
          <w:sz w:val="24"/>
          <w:szCs w:val="24"/>
        </w:rPr>
        <w:t>Dienaskārtību</w:t>
      </w:r>
      <w:r w:rsidRPr="00D13D30">
        <w:rPr>
          <w:rFonts w:ascii="Times New Roman" w:hAnsi="Times New Roman" w:cs="Times New Roman"/>
          <w:sz w:val="24"/>
          <w:szCs w:val="24"/>
        </w:rPr>
        <w:t xml:space="preserve"> </w:t>
      </w:r>
      <w:r w:rsidRPr="00D13D30">
        <w:rPr>
          <w:rFonts w:ascii="Times New Roman" w:hAnsi="Times New Roman" w:cs="Times New Roman"/>
          <w:bCs/>
          <w:sz w:val="24"/>
          <w:szCs w:val="24"/>
        </w:rPr>
        <w:t xml:space="preserve">2030 </w:t>
      </w:r>
      <w:r w:rsidRPr="00D13D30">
        <w:rPr>
          <w:rFonts w:ascii="Times New Roman" w:hAnsi="Times New Roman" w:cs="Times New Roman"/>
          <w:sz w:val="24"/>
          <w:szCs w:val="24"/>
        </w:rPr>
        <w:t xml:space="preserve">un Adisabebas Rīcības programmu. Pēc šo dokumentu stāšanās spēkā nepieciešamās izmaiņas Latvijas attīstības sadarbības politikā tiks atspoguļotas </w:t>
      </w:r>
      <w:r>
        <w:rPr>
          <w:rFonts w:ascii="Times New Roman" w:hAnsi="Times New Roman" w:cs="Times New Roman"/>
          <w:sz w:val="24"/>
          <w:szCs w:val="24"/>
        </w:rPr>
        <w:t xml:space="preserve">ĀM izstrādātajos Latvijas </w:t>
      </w:r>
      <w:r w:rsidRPr="00D13D30">
        <w:rPr>
          <w:rFonts w:ascii="Times New Roman" w:hAnsi="Times New Roman" w:cs="Times New Roman"/>
          <w:sz w:val="24"/>
          <w:szCs w:val="24"/>
        </w:rPr>
        <w:t xml:space="preserve">attīstības sadarbības politikas plānos.  </w:t>
      </w:r>
    </w:p>
    <w:p w:rsidR="001F39FD" w:rsidRPr="00D13D30" w:rsidRDefault="001F39FD" w:rsidP="001F39F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D13D30">
        <w:rPr>
          <w:rFonts w:ascii="Times New Roman" w:hAnsi="Times New Roman" w:cs="Times New Roman"/>
          <w:sz w:val="24"/>
          <w:szCs w:val="24"/>
        </w:rPr>
        <w:t xml:space="preserve">īdz ar 2015. gadā pieņemto </w:t>
      </w:r>
      <w:r w:rsidR="00912102">
        <w:rPr>
          <w:rFonts w:ascii="Times New Roman" w:hAnsi="Times New Roman" w:cs="Times New Roman"/>
          <w:sz w:val="24"/>
          <w:szCs w:val="24"/>
        </w:rPr>
        <w:t>ANO Vispārēj</w:t>
      </w:r>
      <w:r w:rsidR="005A328D">
        <w:rPr>
          <w:rFonts w:ascii="Times New Roman" w:hAnsi="Times New Roman" w:cs="Times New Roman"/>
          <w:sz w:val="24"/>
          <w:szCs w:val="24"/>
        </w:rPr>
        <w:t>ās</w:t>
      </w:r>
      <w:r w:rsidR="00912102">
        <w:rPr>
          <w:rFonts w:ascii="Times New Roman" w:hAnsi="Times New Roman" w:cs="Times New Roman"/>
          <w:sz w:val="24"/>
          <w:szCs w:val="24"/>
        </w:rPr>
        <w:t xml:space="preserve"> konvencij</w:t>
      </w:r>
      <w:r w:rsidR="005A328D">
        <w:rPr>
          <w:rFonts w:ascii="Times New Roman" w:hAnsi="Times New Roman" w:cs="Times New Roman"/>
          <w:sz w:val="24"/>
          <w:szCs w:val="24"/>
        </w:rPr>
        <w:t>as</w:t>
      </w:r>
      <w:r w:rsidR="00912102">
        <w:rPr>
          <w:rFonts w:ascii="Times New Roman" w:hAnsi="Times New Roman" w:cs="Times New Roman"/>
          <w:sz w:val="24"/>
          <w:szCs w:val="24"/>
        </w:rPr>
        <w:t xml:space="preserve"> par klimata pārmaiņām </w:t>
      </w:r>
      <w:r w:rsidR="00E31F00">
        <w:rPr>
          <w:rFonts w:ascii="Times New Roman" w:hAnsi="Times New Roman" w:cs="Times New Roman"/>
          <w:sz w:val="24"/>
          <w:szCs w:val="24"/>
        </w:rPr>
        <w:t xml:space="preserve">Parīzes nolīgumu </w:t>
      </w:r>
      <w:r w:rsidR="00912102">
        <w:rPr>
          <w:rFonts w:ascii="Times New Roman" w:hAnsi="Times New Roman" w:cs="Times New Roman"/>
          <w:sz w:val="24"/>
          <w:szCs w:val="24"/>
        </w:rPr>
        <w:t>(turpmāk – Parīzes nolīgums)</w:t>
      </w:r>
      <w:r w:rsidRPr="00D13D30">
        <w:rPr>
          <w:rFonts w:ascii="Times New Roman" w:hAnsi="Times New Roman" w:cs="Times New Roman"/>
          <w:sz w:val="24"/>
          <w:szCs w:val="24"/>
        </w:rPr>
        <w:t>, Latvija, plānojot atbalstu partnervalstīm, turpinās ņemt vērā ilgtspējīgas attīstības, klimata pārmaiņu mazināšanas un pielāgošanās klimata pārmaiņām princip</w:t>
      </w:r>
      <w:r>
        <w:rPr>
          <w:rFonts w:ascii="Times New Roman" w:hAnsi="Times New Roman" w:cs="Times New Roman"/>
          <w:sz w:val="24"/>
          <w:szCs w:val="24"/>
        </w:rPr>
        <w:t>us</w:t>
      </w:r>
      <w:r w:rsidRPr="00D13D30">
        <w:rPr>
          <w:rFonts w:ascii="Times New Roman" w:hAnsi="Times New Roman" w:cs="Times New Roman"/>
          <w:sz w:val="24"/>
          <w:szCs w:val="24"/>
        </w:rPr>
        <w:t xml:space="preserve">. </w:t>
      </w:r>
    </w:p>
    <w:p w:rsidR="001F39FD" w:rsidRPr="00172C7A" w:rsidRDefault="001F39FD" w:rsidP="00172C7A">
      <w:pPr>
        <w:spacing w:before="120" w:after="0" w:line="240" w:lineRule="auto"/>
        <w:jc w:val="both"/>
        <w:rPr>
          <w:rFonts w:ascii="Times New Roman" w:hAnsi="Times New Roman"/>
          <w:sz w:val="24"/>
          <w:szCs w:val="24"/>
          <w:lang w:eastAsia="lv-LV"/>
        </w:rPr>
      </w:pPr>
      <w:r w:rsidRPr="00D13D30">
        <w:rPr>
          <w:rFonts w:ascii="Times New Roman" w:hAnsi="Times New Roman" w:cs="Times New Roman"/>
          <w:sz w:val="24"/>
          <w:szCs w:val="24"/>
        </w:rPr>
        <w:t>Latvija savu attīstības sadarbības politiku plāno ciešā sasaistē ar ES Padomes secinājumiem attīstības sadarbības jomā, ta</w:t>
      </w:r>
      <w:r>
        <w:rPr>
          <w:rFonts w:ascii="Times New Roman" w:hAnsi="Times New Roman" w:cs="Times New Roman"/>
          <w:sz w:val="24"/>
          <w:szCs w:val="24"/>
        </w:rPr>
        <w:t>jā</w:t>
      </w:r>
      <w:r w:rsidRPr="00D13D30">
        <w:rPr>
          <w:rFonts w:ascii="Times New Roman" w:hAnsi="Times New Roman" w:cs="Times New Roman"/>
          <w:sz w:val="24"/>
          <w:szCs w:val="24"/>
        </w:rPr>
        <w:t xml:space="preserve"> skaitā</w:t>
      </w:r>
      <w:r>
        <w:rPr>
          <w:rFonts w:ascii="Times New Roman" w:hAnsi="Times New Roman" w:cs="Times New Roman"/>
          <w:sz w:val="24"/>
          <w:szCs w:val="24"/>
        </w:rPr>
        <w:t xml:space="preserve"> par privātā sektora</w:t>
      </w:r>
      <w:r w:rsidR="00172C7A">
        <w:rPr>
          <w:rFonts w:ascii="Times New Roman" w:hAnsi="Times New Roman" w:cs="Times New Roman"/>
          <w:sz w:val="24"/>
          <w:szCs w:val="24"/>
        </w:rPr>
        <w:t>,</w:t>
      </w:r>
      <w:r w:rsidR="00292B9E">
        <w:rPr>
          <w:rStyle w:val="FootnoteReference"/>
          <w:rFonts w:ascii="Times New Roman" w:hAnsi="Times New Roman" w:cs="Times New Roman"/>
          <w:sz w:val="24"/>
          <w:szCs w:val="24"/>
        </w:rPr>
        <w:footnoteReference w:id="5"/>
      </w:r>
      <w:r w:rsidR="00172C7A">
        <w:rPr>
          <w:rFonts w:ascii="Times New Roman" w:hAnsi="Times New Roman" w:cs="Times New Roman"/>
          <w:sz w:val="24"/>
          <w:szCs w:val="24"/>
        </w:rPr>
        <w:t xml:space="preserve"> vietējo un reģionālo pašvaldību</w:t>
      </w:r>
      <w:r w:rsidR="00172C7A">
        <w:rPr>
          <w:rStyle w:val="FootnoteReference"/>
          <w:rFonts w:ascii="Times New Roman" w:hAnsi="Times New Roman"/>
          <w:b/>
          <w:bCs/>
          <w:sz w:val="24"/>
          <w:szCs w:val="24"/>
        </w:rPr>
        <w:footnoteReference w:id="6"/>
      </w:r>
      <w:r w:rsidR="00172C7A">
        <w:rPr>
          <w:rFonts w:ascii="Times New Roman" w:hAnsi="Times New Roman"/>
          <w:sz w:val="24"/>
          <w:szCs w:val="24"/>
          <w:lang w:eastAsia="lv-LV"/>
        </w:rPr>
        <w:t xml:space="preserve"> </w:t>
      </w:r>
      <w:r>
        <w:rPr>
          <w:rFonts w:ascii="Times New Roman" w:hAnsi="Times New Roman" w:cs="Times New Roman"/>
          <w:sz w:val="24"/>
          <w:szCs w:val="24"/>
        </w:rPr>
        <w:t>lomu</w:t>
      </w:r>
      <w:r w:rsidR="00292B9E">
        <w:rPr>
          <w:rFonts w:ascii="Times New Roman" w:hAnsi="Times New Roman" w:cs="Times New Roman"/>
          <w:sz w:val="24"/>
          <w:szCs w:val="24"/>
        </w:rPr>
        <w:t xml:space="preserve"> u</w:t>
      </w:r>
      <w:r>
        <w:rPr>
          <w:rFonts w:ascii="Times New Roman" w:hAnsi="Times New Roman" w:cs="Times New Roman"/>
          <w:sz w:val="24"/>
          <w:szCs w:val="24"/>
        </w:rPr>
        <w:t>n iesaisti attīstības sadarbībā</w:t>
      </w:r>
      <w:r w:rsidR="00292B9E">
        <w:rPr>
          <w:rFonts w:ascii="Times New Roman" w:hAnsi="Times New Roman" w:cs="Times New Roman"/>
          <w:sz w:val="24"/>
          <w:szCs w:val="24"/>
        </w:rPr>
        <w:t xml:space="preserve"> </w:t>
      </w:r>
      <w:r>
        <w:rPr>
          <w:rFonts w:ascii="Times New Roman" w:hAnsi="Times New Roman" w:cs="Times New Roman"/>
          <w:sz w:val="24"/>
          <w:szCs w:val="24"/>
        </w:rPr>
        <w:t>un dzimumu līdztiesības jautājumu nozīmīgumu.</w:t>
      </w:r>
      <w:r w:rsidR="00292B9E">
        <w:rPr>
          <w:rStyle w:val="FootnoteReference"/>
          <w:rFonts w:ascii="Times New Roman" w:hAnsi="Times New Roman" w:cs="Times New Roman"/>
          <w:sz w:val="24"/>
          <w:szCs w:val="24"/>
        </w:rPr>
        <w:footnoteReference w:id="7"/>
      </w:r>
      <w:r w:rsidRPr="00D13D30">
        <w:rPr>
          <w:rFonts w:ascii="Times New Roman" w:hAnsi="Times New Roman" w:cs="Times New Roman"/>
          <w:sz w:val="24"/>
          <w:szCs w:val="24"/>
        </w:rPr>
        <w:t xml:space="preserve"> </w:t>
      </w:r>
    </w:p>
    <w:p w:rsidR="001F39FD" w:rsidRPr="00D13D30" w:rsidRDefault="001F39FD" w:rsidP="001F39FD">
      <w:pPr>
        <w:spacing w:before="120" w:after="0" w:line="240" w:lineRule="auto"/>
        <w:jc w:val="both"/>
        <w:rPr>
          <w:rFonts w:ascii="Times New Roman" w:hAnsi="Times New Roman" w:cs="Times New Roman"/>
        </w:rPr>
      </w:pPr>
      <w:r w:rsidRPr="00D13D30">
        <w:rPr>
          <w:rFonts w:ascii="Times New Roman" w:hAnsi="Times New Roman" w:cs="Times New Roman"/>
          <w:sz w:val="24"/>
          <w:szCs w:val="24"/>
        </w:rPr>
        <w:t xml:space="preserve">Pamatnostādnes </w:t>
      </w:r>
      <w:r>
        <w:rPr>
          <w:rFonts w:ascii="Times New Roman" w:hAnsi="Times New Roman" w:cs="Times New Roman"/>
          <w:sz w:val="24"/>
          <w:szCs w:val="24"/>
        </w:rPr>
        <w:t xml:space="preserve">ir </w:t>
      </w:r>
      <w:r w:rsidRPr="00D13D30">
        <w:rPr>
          <w:rFonts w:ascii="Times New Roman" w:hAnsi="Times New Roman" w:cs="Times New Roman"/>
          <w:sz w:val="24"/>
          <w:szCs w:val="24"/>
        </w:rPr>
        <w:t xml:space="preserve">izstrādātas un tiks īstenotas, balstoties uz OECD DAC rekomendācijām, vadlīnijām un labas prakses </w:t>
      </w:r>
      <w:r w:rsidR="005F5E67">
        <w:rPr>
          <w:rFonts w:ascii="Times New Roman" w:hAnsi="Times New Roman" w:cs="Times New Roman"/>
          <w:sz w:val="24"/>
          <w:szCs w:val="24"/>
        </w:rPr>
        <w:t>apkopojumiem</w:t>
      </w:r>
      <w:r w:rsidRPr="00D13D30">
        <w:rPr>
          <w:rFonts w:ascii="Times New Roman" w:hAnsi="Times New Roman" w:cs="Times New Roman"/>
          <w:sz w:val="24"/>
          <w:szCs w:val="24"/>
        </w:rPr>
        <w:t>,</w:t>
      </w:r>
      <w:r w:rsidR="00292B9E" w:rsidRPr="00D13D30">
        <w:rPr>
          <w:rStyle w:val="FootnoteReference"/>
          <w:rFonts w:ascii="Times New Roman" w:hAnsi="Times New Roman" w:cs="Times New Roman"/>
          <w:sz w:val="24"/>
          <w:szCs w:val="24"/>
        </w:rPr>
        <w:footnoteReference w:id="8"/>
      </w:r>
      <w:r w:rsidRPr="00D13D30">
        <w:rPr>
          <w:rFonts w:ascii="Times New Roman" w:hAnsi="Times New Roman" w:cs="Times New Roman"/>
          <w:sz w:val="24"/>
          <w:szCs w:val="24"/>
        </w:rPr>
        <w:t xml:space="preserve"> </w:t>
      </w:r>
      <w:r w:rsidR="00F67E89">
        <w:rPr>
          <w:rFonts w:ascii="Times New Roman" w:hAnsi="Times New Roman" w:cs="Times New Roman"/>
          <w:sz w:val="24"/>
          <w:szCs w:val="24"/>
        </w:rPr>
        <w:t xml:space="preserve">OECD </w:t>
      </w:r>
      <w:r w:rsidRPr="00D13D30">
        <w:rPr>
          <w:rFonts w:ascii="Times New Roman" w:hAnsi="Times New Roman" w:cs="Times New Roman"/>
          <w:sz w:val="24"/>
          <w:szCs w:val="24"/>
        </w:rPr>
        <w:t>rekomendācijām un deklarācijām par vides un klimata jautājumu iekļaušanu attīstības sadarbībā,</w:t>
      </w:r>
      <w:r w:rsidR="00292B9E" w:rsidRPr="00D13D30">
        <w:rPr>
          <w:rStyle w:val="FootnoteReference"/>
          <w:rFonts w:ascii="Times New Roman" w:hAnsi="Times New Roman" w:cs="Times New Roman"/>
          <w:sz w:val="24"/>
          <w:szCs w:val="24"/>
        </w:rPr>
        <w:footnoteReference w:id="9"/>
      </w:r>
      <w:r w:rsidRPr="00D13D30">
        <w:rPr>
          <w:rFonts w:ascii="Times New Roman" w:hAnsi="Times New Roman" w:cs="Times New Roman"/>
          <w:sz w:val="24"/>
          <w:szCs w:val="24"/>
        </w:rPr>
        <w:t xml:space="preserve"> par politik</w:t>
      </w:r>
      <w:r>
        <w:rPr>
          <w:rFonts w:ascii="Times New Roman" w:hAnsi="Times New Roman" w:cs="Times New Roman"/>
          <w:sz w:val="24"/>
          <w:szCs w:val="24"/>
        </w:rPr>
        <w:t>as</w:t>
      </w:r>
      <w:r w:rsidRPr="00D13D30">
        <w:rPr>
          <w:rFonts w:ascii="Times New Roman" w:hAnsi="Times New Roman" w:cs="Times New Roman"/>
          <w:sz w:val="24"/>
          <w:szCs w:val="24"/>
        </w:rPr>
        <w:t xml:space="preserve"> saskaņotību attīstībai</w:t>
      </w:r>
      <w:r w:rsidRPr="00D13D30">
        <w:rPr>
          <w:rStyle w:val="FootnoteReference"/>
          <w:rFonts w:ascii="Times New Roman" w:hAnsi="Times New Roman" w:cs="Times New Roman"/>
          <w:sz w:val="24"/>
          <w:szCs w:val="24"/>
        </w:rPr>
        <w:footnoteReference w:id="10"/>
      </w:r>
      <w:r w:rsidRPr="00D13D30">
        <w:rPr>
          <w:rFonts w:ascii="Times New Roman" w:hAnsi="Times New Roman" w:cs="Times New Roman"/>
          <w:sz w:val="24"/>
          <w:szCs w:val="24"/>
        </w:rPr>
        <w:t xml:space="preserve"> un Parīzes deklarāciju par attīstības palīdzības efektivitāti (2005).</w:t>
      </w:r>
      <w:r w:rsidRPr="00D13D30">
        <w:rPr>
          <w:rFonts w:ascii="Times New Roman" w:hAnsi="Times New Roman" w:cs="Times New Roman"/>
        </w:rPr>
        <w:t xml:space="preserve"> </w:t>
      </w:r>
    </w:p>
    <w:p w:rsidR="001F39FD" w:rsidRPr="00D13D30" w:rsidRDefault="001F39FD" w:rsidP="001F39FD">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rPr>
        <w:t xml:space="preserve">Attīstības sadarbības politika kā viena no prioritārajām Latvijas ārpolitikas jomām </w:t>
      </w:r>
      <w:r>
        <w:rPr>
          <w:rFonts w:ascii="Times New Roman" w:hAnsi="Times New Roman" w:cs="Times New Roman"/>
          <w:sz w:val="24"/>
          <w:szCs w:val="24"/>
        </w:rPr>
        <w:t>tiek atspoguļota</w:t>
      </w:r>
      <w:r w:rsidRPr="00D13D30">
        <w:rPr>
          <w:rFonts w:ascii="Times New Roman" w:hAnsi="Times New Roman" w:cs="Times New Roman"/>
          <w:sz w:val="24"/>
          <w:szCs w:val="24"/>
        </w:rPr>
        <w:t xml:space="preserve"> ikgadējā ārlietu ministra ziņojumā Saeimai par paveikto un iecerēto darbību valsts ārpolitikā. </w:t>
      </w:r>
    </w:p>
    <w:p w:rsidR="001F39FD" w:rsidRPr="00D13D30" w:rsidRDefault="001F39FD" w:rsidP="001F39FD">
      <w:pPr>
        <w:spacing w:before="120" w:after="0" w:line="240" w:lineRule="auto"/>
        <w:jc w:val="both"/>
        <w:rPr>
          <w:rFonts w:ascii="Times New Roman" w:hAnsi="Times New Roman"/>
          <w:sz w:val="24"/>
          <w:szCs w:val="24"/>
          <w:lang w:eastAsia="lv-LV"/>
        </w:rPr>
      </w:pPr>
      <w:r w:rsidRPr="00D13D30">
        <w:rPr>
          <w:rFonts w:ascii="Times New Roman" w:hAnsi="Times New Roman" w:cs="Times New Roman"/>
          <w:sz w:val="24"/>
          <w:szCs w:val="24"/>
        </w:rPr>
        <w:t>Pamatnostādnes īsteno atbilstoši vidēja termiņa attīstības plānošanas dokumentam „Latvijas Nacionālais attīstības plāns 2014.</w:t>
      </w:r>
      <w:r w:rsidR="003E595D">
        <w:rPr>
          <w:rFonts w:ascii="Times New Roman" w:hAnsi="Times New Roman" w:cs="Times New Roman"/>
          <w:sz w:val="24"/>
          <w:szCs w:val="24"/>
        </w:rPr>
        <w:t>–</w:t>
      </w:r>
      <w:r w:rsidR="006503C0" w:rsidRPr="00D13D30">
        <w:rPr>
          <w:rFonts w:ascii="Times New Roman" w:hAnsi="Times New Roman" w:cs="Times New Roman"/>
          <w:sz w:val="24"/>
          <w:szCs w:val="24"/>
        </w:rPr>
        <w:t>2020. gadam</w:t>
      </w:r>
      <w:r w:rsidRPr="00D13D30">
        <w:rPr>
          <w:rFonts w:ascii="Times New Roman" w:hAnsi="Times New Roman" w:cs="Times New Roman"/>
          <w:sz w:val="24"/>
          <w:szCs w:val="24"/>
        </w:rPr>
        <w:t>”</w:t>
      </w:r>
      <w:r w:rsidR="006503C0"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un tā </w:t>
      </w:r>
      <w:r w:rsidRPr="00D13D30">
        <w:rPr>
          <w:rFonts w:ascii="Times New Roman" w:hAnsi="Times New Roman"/>
          <w:bCs/>
          <w:sz w:val="24"/>
          <w:szCs w:val="24"/>
        </w:rPr>
        <w:t>prioritātei “Cilvēka drošumspēja”</w:t>
      </w:r>
      <w:r w:rsidRPr="00D13D30">
        <w:rPr>
          <w:rFonts w:ascii="Times New Roman" w:hAnsi="Times New Roman"/>
          <w:sz w:val="24"/>
          <w:szCs w:val="24"/>
        </w:rPr>
        <w:t>,</w:t>
      </w:r>
      <w:r w:rsidR="00292B9E">
        <w:rPr>
          <w:rStyle w:val="FootnoteReference"/>
          <w:rFonts w:ascii="Times New Roman" w:hAnsi="Times New Roman"/>
          <w:bCs/>
          <w:sz w:val="24"/>
          <w:szCs w:val="24"/>
        </w:rPr>
        <w:footnoteReference w:id="11"/>
      </w:r>
      <w:r w:rsidRPr="00D13D30">
        <w:rPr>
          <w:rFonts w:ascii="Times New Roman" w:hAnsi="Times New Roman"/>
          <w:sz w:val="24"/>
          <w:szCs w:val="24"/>
        </w:rPr>
        <w:t xml:space="preserve"> kas nosaka šādu rīcību - </w:t>
      </w:r>
      <w:r w:rsidRPr="00D13D30">
        <w:rPr>
          <w:rFonts w:ascii="Times New Roman" w:hAnsi="Times New Roman"/>
          <w:sz w:val="24"/>
          <w:szCs w:val="24"/>
          <w:lang w:eastAsia="lv-LV"/>
        </w:rPr>
        <w:t xml:space="preserve">Attīstības sadarbības un </w:t>
      </w:r>
      <w:r w:rsidR="004A13FE">
        <w:rPr>
          <w:rFonts w:ascii="Times New Roman" w:hAnsi="Times New Roman"/>
          <w:sz w:val="24"/>
          <w:szCs w:val="24"/>
          <w:lang w:eastAsia="lv-LV"/>
        </w:rPr>
        <w:t>globālās</w:t>
      </w:r>
      <w:r w:rsidR="004A13FE" w:rsidRPr="00D13D30">
        <w:rPr>
          <w:rFonts w:ascii="Times New Roman" w:hAnsi="Times New Roman"/>
          <w:sz w:val="24"/>
          <w:szCs w:val="24"/>
          <w:lang w:eastAsia="lv-LV"/>
        </w:rPr>
        <w:t xml:space="preserve"> </w:t>
      </w:r>
      <w:r w:rsidRPr="00D13D30">
        <w:rPr>
          <w:rFonts w:ascii="Times New Roman" w:hAnsi="Times New Roman"/>
          <w:sz w:val="24"/>
          <w:szCs w:val="24"/>
          <w:lang w:eastAsia="lv-LV"/>
        </w:rPr>
        <w:t xml:space="preserve">izglītības projektu un projektu līdzfinansējuma konkurss </w:t>
      </w:r>
      <w:r w:rsidR="00B050EB">
        <w:rPr>
          <w:rFonts w:ascii="Times New Roman" w:hAnsi="Times New Roman"/>
          <w:sz w:val="24"/>
          <w:szCs w:val="24"/>
          <w:lang w:eastAsia="lv-LV"/>
        </w:rPr>
        <w:t>PSO</w:t>
      </w:r>
      <w:r w:rsidRPr="00D13D30">
        <w:rPr>
          <w:rFonts w:ascii="Times New Roman" w:hAnsi="Times New Roman"/>
          <w:sz w:val="24"/>
          <w:szCs w:val="24"/>
          <w:lang w:eastAsia="lv-LV"/>
        </w:rPr>
        <w:t xml:space="preserve">. </w:t>
      </w:r>
    </w:p>
    <w:p w:rsidR="001F39FD" w:rsidRPr="00D13D30" w:rsidRDefault="001F39FD" w:rsidP="001F39FD">
      <w:pPr>
        <w:spacing w:before="120" w:after="0" w:line="240" w:lineRule="auto"/>
        <w:jc w:val="both"/>
        <w:rPr>
          <w:rFonts w:ascii="Times New Roman" w:hAnsi="Times New Roman" w:cs="Times New Roman"/>
          <w:sz w:val="24"/>
          <w:szCs w:val="24"/>
        </w:rPr>
      </w:pPr>
      <w:r w:rsidRPr="00D13D30">
        <w:rPr>
          <w:rFonts w:ascii="Times New Roman" w:hAnsi="Times New Roman"/>
          <w:sz w:val="24"/>
          <w:szCs w:val="24"/>
          <w:lang w:eastAsia="lv-LV"/>
        </w:rPr>
        <w:lastRenderedPageBreak/>
        <w:t xml:space="preserve">Pamatnostādnes tiek īstenotas atbilstoši Valsts </w:t>
      </w:r>
      <w:r>
        <w:rPr>
          <w:rFonts w:ascii="Times New Roman" w:hAnsi="Times New Roman"/>
          <w:sz w:val="24"/>
          <w:szCs w:val="24"/>
          <w:lang w:eastAsia="lv-LV"/>
        </w:rPr>
        <w:t>a</w:t>
      </w:r>
      <w:r w:rsidRPr="00D13D30">
        <w:rPr>
          <w:rFonts w:ascii="Times New Roman" w:hAnsi="Times New Roman"/>
          <w:sz w:val="24"/>
          <w:szCs w:val="24"/>
          <w:lang w:eastAsia="lv-LV"/>
        </w:rPr>
        <w:t>izsardzības koncepcijas</w:t>
      </w:r>
      <w:r>
        <w:rPr>
          <w:rFonts w:ascii="Times New Roman" w:hAnsi="Times New Roman"/>
          <w:sz w:val="24"/>
          <w:szCs w:val="24"/>
          <w:lang w:eastAsia="lv-LV"/>
        </w:rPr>
        <w:t xml:space="preserve"> (2012)</w:t>
      </w:r>
      <w:r w:rsidRPr="00D13D30">
        <w:rPr>
          <w:rFonts w:ascii="Times New Roman" w:hAnsi="Times New Roman"/>
          <w:sz w:val="24"/>
          <w:szCs w:val="24"/>
          <w:lang w:eastAsia="lv-LV"/>
        </w:rPr>
        <w:t xml:space="preserve"> 37.punktam, kas </w:t>
      </w:r>
      <w:r w:rsidR="00F97B16">
        <w:rPr>
          <w:rFonts w:ascii="Times New Roman" w:hAnsi="Times New Roman"/>
          <w:sz w:val="24"/>
          <w:szCs w:val="24"/>
          <w:lang w:eastAsia="lv-LV"/>
        </w:rPr>
        <w:t xml:space="preserve">nosaka </w:t>
      </w:r>
      <w:r>
        <w:rPr>
          <w:rFonts w:ascii="Times New Roman" w:hAnsi="Times New Roman"/>
          <w:sz w:val="24"/>
          <w:szCs w:val="24"/>
          <w:lang w:eastAsia="lv-LV"/>
        </w:rPr>
        <w:t>Latvijas apņemšanos dalīties</w:t>
      </w:r>
      <w:r w:rsidRPr="00D13D30">
        <w:rPr>
          <w:rFonts w:ascii="Times New Roman" w:hAnsi="Times New Roman"/>
          <w:sz w:val="24"/>
          <w:szCs w:val="24"/>
          <w:lang w:eastAsia="lv-LV"/>
        </w:rPr>
        <w:t xml:space="preserve"> uzkrātajā demokrātijas, eiroatlantiskās integrācijas, drošības un aizsardzības sektora reformu pieredzē</w:t>
      </w:r>
      <w:r>
        <w:rPr>
          <w:rFonts w:ascii="Times New Roman" w:hAnsi="Times New Roman"/>
          <w:sz w:val="24"/>
          <w:szCs w:val="24"/>
          <w:lang w:eastAsia="lv-LV"/>
        </w:rPr>
        <w:t>, lai stiprinātu starptautisko drošību.</w:t>
      </w:r>
    </w:p>
    <w:p w:rsidR="001F39FD" w:rsidRDefault="001F39FD" w:rsidP="001F39FD">
      <w:pPr>
        <w:spacing w:before="120" w:after="0" w:line="240" w:lineRule="auto"/>
        <w:jc w:val="both"/>
        <w:rPr>
          <w:rFonts w:ascii="Times New Roman" w:hAnsi="Times New Roman"/>
          <w:sz w:val="24"/>
          <w:szCs w:val="24"/>
          <w:lang w:eastAsia="lv-LV"/>
        </w:rPr>
      </w:pPr>
      <w:r w:rsidRPr="00C6483C">
        <w:rPr>
          <w:rFonts w:ascii="Times New Roman" w:hAnsi="Times New Roman"/>
          <w:sz w:val="24"/>
          <w:szCs w:val="24"/>
          <w:lang w:eastAsia="lv-LV"/>
        </w:rPr>
        <w:t>Pamatnos</w:t>
      </w:r>
      <w:r>
        <w:rPr>
          <w:rFonts w:ascii="Times New Roman" w:hAnsi="Times New Roman"/>
          <w:sz w:val="24"/>
          <w:szCs w:val="24"/>
          <w:lang w:eastAsia="lv-LV"/>
        </w:rPr>
        <w:t xml:space="preserve">tādnes sniedz pienesumu arī Nacionālās drošības koncepcijas (2015) īstenošanā, stiprinot Latvijas nacionālās drošības ārējo dimensiju. Austrumu partnerības valstu, jo īpaši Ukrainas stabilitātes, teritoriālās integritātes, demokrātijas un eiropeisko vērtību nostiprināšana ir Latvijas divpusējās attīstības sadarbības prioritāte. Tāpat Pamatnostādnes, jo īpaši daudzpusējos formātos un caur iemaksām starptautiskajās organizācijās, pamato Latvijas ieguldījumu Tuvo Austrumu reģiona stabilitātes veicināšanā, migrācijas jautājumu risināšanā un terorisma draudu samazināšanā.   </w:t>
      </w:r>
    </w:p>
    <w:p w:rsidR="00052D90" w:rsidRPr="00D13D30" w:rsidRDefault="00052D90" w:rsidP="00BA2A1F">
      <w:pPr>
        <w:pStyle w:val="Heading1"/>
        <w:numPr>
          <w:ilvl w:val="0"/>
          <w:numId w:val="1"/>
        </w:numPr>
        <w:spacing w:before="240" w:line="240" w:lineRule="auto"/>
        <w:ind w:left="426" w:hanging="426"/>
        <w:contextualSpacing/>
        <w:rPr>
          <w:rFonts w:ascii="Times New Roman Bold" w:hAnsi="Times New Roman Bold" w:cs="Times New Roman"/>
          <w:color w:val="auto"/>
        </w:rPr>
      </w:pPr>
      <w:bookmarkStart w:id="8" w:name="_Toc457287877"/>
      <w:r w:rsidRPr="00D13D30">
        <w:rPr>
          <w:rFonts w:ascii="Times New Roman Bold" w:hAnsi="Times New Roman Bold" w:cs="Times New Roman"/>
          <w:color w:val="auto"/>
        </w:rPr>
        <w:t>Politikas rezultāti un to rezultatīvie rādītāji</w:t>
      </w:r>
      <w:bookmarkEnd w:id="8"/>
    </w:p>
    <w:p w:rsidR="00052D90" w:rsidRPr="00D13D30" w:rsidRDefault="00052D90" w:rsidP="00052D90">
      <w:pPr>
        <w:tabs>
          <w:tab w:val="left" w:pos="1945"/>
        </w:tabs>
        <w:spacing w:after="0" w:line="240" w:lineRule="auto"/>
        <w:contextualSpacing/>
        <w:jc w:val="both"/>
      </w:pPr>
      <w:r w:rsidRPr="00D13D30">
        <w:tab/>
      </w:r>
    </w:p>
    <w:p w:rsidR="00052D90" w:rsidRPr="00D13D30" w:rsidRDefault="00052D90" w:rsidP="00052D90">
      <w:pPr>
        <w:spacing w:after="0" w:line="240" w:lineRule="auto"/>
        <w:contextualSpacing/>
        <w:jc w:val="both"/>
      </w:pPr>
    </w:p>
    <w:tbl>
      <w:tblPr>
        <w:tblStyle w:val="TableGrid"/>
        <w:tblpPr w:leftFromText="180" w:rightFromText="180" w:vertAnchor="text" w:tblpY="1"/>
        <w:tblOverlap w:val="never"/>
        <w:tblW w:w="9747" w:type="dxa"/>
        <w:tblLayout w:type="fixed"/>
        <w:tblLook w:val="04A0" w:firstRow="1" w:lastRow="0" w:firstColumn="1" w:lastColumn="0" w:noHBand="0" w:noVBand="1"/>
      </w:tblPr>
      <w:tblGrid>
        <w:gridCol w:w="4644"/>
        <w:gridCol w:w="851"/>
        <w:gridCol w:w="850"/>
        <w:gridCol w:w="851"/>
        <w:gridCol w:w="850"/>
        <w:gridCol w:w="851"/>
        <w:gridCol w:w="850"/>
      </w:tblGrid>
      <w:tr w:rsidR="00052D90" w:rsidRPr="00D13D30" w:rsidTr="00CB07FF">
        <w:tc>
          <w:tcPr>
            <w:tcW w:w="9747" w:type="dxa"/>
            <w:gridSpan w:val="7"/>
          </w:tcPr>
          <w:p w:rsidR="00052D90" w:rsidRPr="00D13D30" w:rsidRDefault="00052D90" w:rsidP="000E73A4">
            <w:pPr>
              <w:pStyle w:val="ListParagraph"/>
              <w:numPr>
                <w:ilvl w:val="0"/>
                <w:numId w:val="3"/>
              </w:numPr>
              <w:jc w:val="both"/>
              <w:rPr>
                <w:rFonts w:ascii="Times New Roman" w:hAnsi="Times New Roman" w:cs="Times New Roman"/>
                <w:b/>
                <w:sz w:val="24"/>
                <w:szCs w:val="24"/>
              </w:rPr>
            </w:pPr>
            <w:r w:rsidRPr="00D13D30">
              <w:rPr>
                <w:rFonts w:ascii="Times New Roman" w:hAnsi="Times New Roman" w:cs="Times New Roman"/>
                <w:b/>
                <w:sz w:val="24"/>
                <w:szCs w:val="24"/>
              </w:rPr>
              <w:t xml:space="preserve">Latvija veicina </w:t>
            </w:r>
            <w:r w:rsidR="002A4D64">
              <w:rPr>
                <w:rFonts w:ascii="Times New Roman" w:hAnsi="Times New Roman" w:cs="Times New Roman"/>
                <w:b/>
                <w:sz w:val="24"/>
                <w:szCs w:val="24"/>
              </w:rPr>
              <w:t>labu pārvaldību</w:t>
            </w:r>
            <w:r w:rsidRPr="00D13D30">
              <w:rPr>
                <w:rFonts w:ascii="Times New Roman" w:hAnsi="Times New Roman" w:cs="Times New Roman"/>
                <w:b/>
                <w:sz w:val="24"/>
                <w:szCs w:val="24"/>
              </w:rPr>
              <w:t>, iekļaujošu ekonomisko izaugsmi un drošību prioritārajos reģionos</w:t>
            </w:r>
            <w:r w:rsidR="00646019" w:rsidRPr="00D13D30">
              <w:rPr>
                <w:rFonts w:ascii="Times New Roman" w:hAnsi="Times New Roman" w:cs="Times New Roman"/>
                <w:b/>
                <w:sz w:val="24"/>
                <w:szCs w:val="24"/>
              </w:rPr>
              <w:t xml:space="preserve"> atbilstoši partnervalstu </w:t>
            </w:r>
            <w:r w:rsidR="00095F34" w:rsidRPr="00D13D30">
              <w:rPr>
                <w:rFonts w:ascii="Times New Roman" w:hAnsi="Times New Roman" w:cs="Times New Roman"/>
                <w:b/>
                <w:sz w:val="24"/>
                <w:szCs w:val="24"/>
              </w:rPr>
              <w:t>vajadzībām</w:t>
            </w:r>
            <w:r w:rsidR="00973D38">
              <w:rPr>
                <w:rStyle w:val="FootnoteReference"/>
                <w:rFonts w:ascii="Times New Roman" w:hAnsi="Times New Roman" w:cs="Times New Roman"/>
                <w:b/>
                <w:sz w:val="24"/>
                <w:szCs w:val="24"/>
              </w:rPr>
              <w:footnoteReference w:id="12"/>
            </w:r>
          </w:p>
        </w:tc>
      </w:tr>
      <w:tr w:rsidR="00052D90" w:rsidRPr="00D13D30" w:rsidTr="00CB07FF">
        <w:tc>
          <w:tcPr>
            <w:tcW w:w="4644" w:type="dxa"/>
          </w:tcPr>
          <w:p w:rsidR="00052D90" w:rsidRPr="00D13D30" w:rsidRDefault="00052D90" w:rsidP="00CB07FF">
            <w:pPr>
              <w:tabs>
                <w:tab w:val="left" w:pos="5012"/>
              </w:tabs>
              <w:contextualSpacing/>
              <w:jc w:val="both"/>
              <w:rPr>
                <w:rFonts w:ascii="Times New Roman" w:hAnsi="Times New Roman" w:cs="Times New Roman"/>
                <w:b/>
                <w:sz w:val="24"/>
                <w:szCs w:val="24"/>
              </w:rPr>
            </w:pPr>
            <w:r w:rsidRPr="00D13D30">
              <w:rPr>
                <w:rFonts w:ascii="Times New Roman" w:hAnsi="Times New Roman" w:cs="Times New Roman"/>
                <w:b/>
                <w:sz w:val="24"/>
                <w:szCs w:val="24"/>
              </w:rPr>
              <w:t>Rezultatīvais rādītājs</w:t>
            </w:r>
            <w:r w:rsidRPr="00D13D30">
              <w:rPr>
                <w:rFonts w:ascii="Times New Roman" w:hAnsi="Times New Roman" w:cs="Times New Roman"/>
                <w:b/>
                <w:sz w:val="24"/>
                <w:szCs w:val="24"/>
              </w:rPr>
              <w:tab/>
            </w:r>
          </w:p>
        </w:tc>
        <w:tc>
          <w:tcPr>
            <w:tcW w:w="851"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2015</w:t>
            </w:r>
          </w:p>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(bāze)</w:t>
            </w:r>
          </w:p>
        </w:tc>
        <w:tc>
          <w:tcPr>
            <w:tcW w:w="850"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 xml:space="preserve">2016 </w:t>
            </w:r>
          </w:p>
        </w:tc>
        <w:tc>
          <w:tcPr>
            <w:tcW w:w="851"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2017</w:t>
            </w:r>
          </w:p>
        </w:tc>
        <w:tc>
          <w:tcPr>
            <w:tcW w:w="850"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2018</w:t>
            </w:r>
          </w:p>
        </w:tc>
        <w:tc>
          <w:tcPr>
            <w:tcW w:w="851"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2019</w:t>
            </w:r>
          </w:p>
        </w:tc>
        <w:tc>
          <w:tcPr>
            <w:tcW w:w="850"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2020</w:t>
            </w:r>
          </w:p>
        </w:tc>
      </w:tr>
      <w:tr w:rsidR="00052D90" w:rsidRPr="00D13D30" w:rsidTr="00CB07FF">
        <w:tc>
          <w:tcPr>
            <w:tcW w:w="4644" w:type="dxa"/>
          </w:tcPr>
          <w:p w:rsidR="00052D90" w:rsidRPr="00D13D30" w:rsidRDefault="00052D90" w:rsidP="00021A41">
            <w:pPr>
              <w:pStyle w:val="ListParagraph"/>
              <w:numPr>
                <w:ilvl w:val="1"/>
                <w:numId w:val="3"/>
              </w:numPr>
              <w:ind w:left="426" w:hanging="426"/>
              <w:jc w:val="both"/>
              <w:rPr>
                <w:rFonts w:ascii="Times New Roman" w:hAnsi="Times New Roman" w:cs="Times New Roman"/>
                <w:sz w:val="24"/>
                <w:szCs w:val="24"/>
              </w:rPr>
            </w:pPr>
            <w:r w:rsidRPr="00D13D30">
              <w:rPr>
                <w:rFonts w:ascii="Times New Roman" w:hAnsi="Times New Roman" w:cs="Times New Roman"/>
                <w:sz w:val="24"/>
                <w:szCs w:val="24"/>
              </w:rPr>
              <w:t xml:space="preserve">% no ĀM pārvaldītās divpusējās OAP, kas izlietots </w:t>
            </w:r>
            <w:r w:rsidR="00F97B16">
              <w:rPr>
                <w:rFonts w:ascii="Times New Roman" w:hAnsi="Times New Roman" w:cs="Times New Roman"/>
                <w:sz w:val="24"/>
                <w:szCs w:val="24"/>
              </w:rPr>
              <w:t xml:space="preserve">publiskās </w:t>
            </w:r>
            <w:r w:rsidR="005F1C10" w:rsidRPr="00D13D30">
              <w:rPr>
                <w:rFonts w:ascii="Times New Roman" w:hAnsi="Times New Roman" w:cs="Times New Roman"/>
                <w:sz w:val="24"/>
                <w:szCs w:val="24"/>
              </w:rPr>
              <w:t>pārvaldes attīstībai un spēju stiprināšanai</w:t>
            </w:r>
            <w:r w:rsidR="004A7F88">
              <w:rPr>
                <w:rFonts w:ascii="Times New Roman" w:hAnsi="Times New Roman" w:cs="Times New Roman"/>
                <w:sz w:val="24"/>
                <w:szCs w:val="24"/>
              </w:rPr>
              <w:t>, t.sk. pretkorupcijai</w:t>
            </w:r>
            <w:r w:rsidRPr="00D13D30">
              <w:rPr>
                <w:rFonts w:ascii="Times New Roman" w:hAnsi="Times New Roman" w:cs="Times New Roman"/>
                <w:sz w:val="24"/>
                <w:szCs w:val="24"/>
              </w:rPr>
              <w:t xml:space="preserve"> </w:t>
            </w:r>
          </w:p>
        </w:tc>
        <w:tc>
          <w:tcPr>
            <w:tcW w:w="851" w:type="dxa"/>
          </w:tcPr>
          <w:p w:rsidR="00052D90" w:rsidRPr="00D13D30" w:rsidRDefault="00F849E6" w:rsidP="00F849E6">
            <w:pPr>
              <w:contextualSpacing/>
              <w:jc w:val="both"/>
              <w:rPr>
                <w:rFonts w:ascii="Times New Roman" w:hAnsi="Times New Roman" w:cs="Times New Roman"/>
                <w:sz w:val="24"/>
                <w:szCs w:val="24"/>
              </w:rPr>
            </w:pPr>
            <w:r>
              <w:rPr>
                <w:rFonts w:ascii="Times New Roman" w:hAnsi="Times New Roman" w:cs="Times New Roman"/>
                <w:sz w:val="24"/>
                <w:szCs w:val="24"/>
              </w:rPr>
              <w:t>62</w:t>
            </w:r>
            <w:r w:rsidR="00D13D30">
              <w:rPr>
                <w:rFonts w:ascii="Times New Roman" w:hAnsi="Times New Roman" w:cs="Times New Roman"/>
                <w:sz w:val="24"/>
                <w:szCs w:val="24"/>
              </w:rPr>
              <w:t>%</w:t>
            </w:r>
          </w:p>
        </w:tc>
        <w:tc>
          <w:tcPr>
            <w:tcW w:w="850" w:type="dxa"/>
          </w:tcPr>
          <w:p w:rsidR="00052D90" w:rsidRPr="00D13D30" w:rsidRDefault="00052D90" w:rsidP="00CB07FF">
            <w:pPr>
              <w:contextualSpacing/>
              <w:jc w:val="both"/>
              <w:rPr>
                <w:rFonts w:ascii="Times New Roman" w:hAnsi="Times New Roman" w:cs="Times New Roman"/>
                <w:sz w:val="24"/>
                <w:szCs w:val="24"/>
              </w:rPr>
            </w:pPr>
          </w:p>
        </w:tc>
        <w:tc>
          <w:tcPr>
            <w:tcW w:w="851" w:type="dxa"/>
          </w:tcPr>
          <w:p w:rsidR="00052D90" w:rsidRPr="00D13D30" w:rsidRDefault="00052D90" w:rsidP="00CB07FF">
            <w:pPr>
              <w:contextualSpacing/>
              <w:jc w:val="both"/>
              <w:rPr>
                <w:rFonts w:ascii="Times New Roman" w:hAnsi="Times New Roman" w:cs="Times New Roman"/>
                <w:sz w:val="24"/>
                <w:szCs w:val="24"/>
              </w:rPr>
            </w:pPr>
          </w:p>
        </w:tc>
        <w:tc>
          <w:tcPr>
            <w:tcW w:w="850" w:type="dxa"/>
          </w:tcPr>
          <w:p w:rsidR="00052D90" w:rsidRPr="00D13D30" w:rsidRDefault="00052D90" w:rsidP="00CB07FF">
            <w:pPr>
              <w:contextualSpacing/>
              <w:jc w:val="both"/>
              <w:rPr>
                <w:rFonts w:ascii="Times New Roman" w:hAnsi="Times New Roman" w:cs="Times New Roman"/>
                <w:sz w:val="24"/>
                <w:szCs w:val="24"/>
              </w:rPr>
            </w:pPr>
          </w:p>
        </w:tc>
        <w:tc>
          <w:tcPr>
            <w:tcW w:w="851" w:type="dxa"/>
          </w:tcPr>
          <w:p w:rsidR="00052D90" w:rsidRPr="00D13D30" w:rsidRDefault="00052D90" w:rsidP="00CB07FF">
            <w:pPr>
              <w:contextualSpacing/>
              <w:jc w:val="both"/>
              <w:rPr>
                <w:rFonts w:ascii="Times New Roman" w:hAnsi="Times New Roman" w:cs="Times New Roman"/>
                <w:sz w:val="24"/>
                <w:szCs w:val="24"/>
              </w:rPr>
            </w:pPr>
          </w:p>
        </w:tc>
        <w:tc>
          <w:tcPr>
            <w:tcW w:w="850" w:type="dxa"/>
          </w:tcPr>
          <w:p w:rsidR="00052D90" w:rsidRPr="00D13D30" w:rsidRDefault="00F849E6" w:rsidP="00F849E6">
            <w:pPr>
              <w:contextualSpacing/>
              <w:jc w:val="both"/>
              <w:rPr>
                <w:rFonts w:ascii="Times New Roman" w:hAnsi="Times New Roman" w:cs="Times New Roman"/>
                <w:sz w:val="24"/>
                <w:szCs w:val="24"/>
              </w:rPr>
            </w:pPr>
            <w:r>
              <w:rPr>
                <w:rFonts w:ascii="Times New Roman" w:hAnsi="Times New Roman" w:cs="Times New Roman"/>
                <w:sz w:val="24"/>
                <w:szCs w:val="24"/>
              </w:rPr>
              <w:t>65</w:t>
            </w:r>
            <w:r w:rsidR="00D13D30">
              <w:rPr>
                <w:rFonts w:ascii="Times New Roman" w:hAnsi="Times New Roman" w:cs="Times New Roman"/>
                <w:sz w:val="24"/>
                <w:szCs w:val="24"/>
              </w:rPr>
              <w:t>%</w:t>
            </w:r>
          </w:p>
        </w:tc>
      </w:tr>
      <w:tr w:rsidR="00BD4C91" w:rsidRPr="00D13D30" w:rsidTr="00CB07FF">
        <w:tc>
          <w:tcPr>
            <w:tcW w:w="4644" w:type="dxa"/>
          </w:tcPr>
          <w:p w:rsidR="00BD4C91" w:rsidRPr="00D13D30" w:rsidRDefault="00BD4C91" w:rsidP="004A7F88">
            <w:pPr>
              <w:pStyle w:val="ListParagraph"/>
              <w:numPr>
                <w:ilvl w:val="1"/>
                <w:numId w:val="3"/>
              </w:numPr>
              <w:ind w:left="426" w:hanging="426"/>
              <w:jc w:val="both"/>
              <w:rPr>
                <w:rFonts w:ascii="Times New Roman" w:hAnsi="Times New Roman" w:cs="Times New Roman"/>
                <w:sz w:val="24"/>
                <w:szCs w:val="24"/>
              </w:rPr>
            </w:pPr>
            <w:r w:rsidRPr="00D13D30">
              <w:rPr>
                <w:rFonts w:ascii="Times New Roman" w:hAnsi="Times New Roman" w:cs="Times New Roman"/>
                <w:sz w:val="24"/>
                <w:szCs w:val="24"/>
              </w:rPr>
              <w:t xml:space="preserve">% no ĀM pārvaldītās divpusējās OAP, kura atbalsta </w:t>
            </w:r>
            <w:r w:rsidR="00C74288">
              <w:rPr>
                <w:rFonts w:ascii="Times New Roman" w:hAnsi="Times New Roman" w:cs="Times New Roman"/>
                <w:sz w:val="24"/>
                <w:szCs w:val="24"/>
              </w:rPr>
              <w:t>uzņēmējdarbības attīstībai</w:t>
            </w:r>
            <w:r w:rsidR="00C74288"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un eksportspējas </w:t>
            </w:r>
            <w:r w:rsidR="00FD16B1" w:rsidRPr="00D13D30">
              <w:rPr>
                <w:rFonts w:ascii="Times New Roman" w:hAnsi="Times New Roman" w:cs="Times New Roman"/>
                <w:sz w:val="24"/>
                <w:szCs w:val="24"/>
              </w:rPr>
              <w:t>stiprināšan</w:t>
            </w:r>
            <w:r w:rsidR="00FD16B1">
              <w:rPr>
                <w:rFonts w:ascii="Times New Roman" w:hAnsi="Times New Roman" w:cs="Times New Roman"/>
                <w:sz w:val="24"/>
                <w:szCs w:val="24"/>
              </w:rPr>
              <w:t>ai</w:t>
            </w:r>
          </w:p>
        </w:tc>
        <w:tc>
          <w:tcPr>
            <w:tcW w:w="851" w:type="dxa"/>
          </w:tcPr>
          <w:p w:rsidR="00BD4C91" w:rsidRPr="00D13D30" w:rsidRDefault="004A7F88" w:rsidP="004A7F88">
            <w:pPr>
              <w:contextualSpacing/>
              <w:jc w:val="both"/>
              <w:rPr>
                <w:rFonts w:ascii="Times New Roman" w:hAnsi="Times New Roman" w:cs="Times New Roman"/>
                <w:sz w:val="24"/>
                <w:szCs w:val="24"/>
              </w:rPr>
            </w:pPr>
            <w:r w:rsidRPr="00D13D30">
              <w:rPr>
                <w:rFonts w:ascii="Times New Roman" w:hAnsi="Times New Roman" w:cs="Times New Roman"/>
                <w:sz w:val="24"/>
                <w:szCs w:val="24"/>
              </w:rPr>
              <w:t>1</w:t>
            </w:r>
            <w:r>
              <w:rPr>
                <w:rFonts w:ascii="Times New Roman" w:hAnsi="Times New Roman" w:cs="Times New Roman"/>
                <w:sz w:val="24"/>
                <w:szCs w:val="24"/>
              </w:rPr>
              <w:t>4</w:t>
            </w:r>
            <w:r w:rsidR="00BD4C91" w:rsidRPr="00D13D30">
              <w:rPr>
                <w:rFonts w:ascii="Times New Roman" w:hAnsi="Times New Roman" w:cs="Times New Roman"/>
                <w:sz w:val="24"/>
                <w:szCs w:val="24"/>
              </w:rPr>
              <w:t>%</w:t>
            </w:r>
          </w:p>
        </w:tc>
        <w:tc>
          <w:tcPr>
            <w:tcW w:w="850" w:type="dxa"/>
          </w:tcPr>
          <w:p w:rsidR="00BD4C91" w:rsidRPr="00D13D30" w:rsidRDefault="00BD4C91" w:rsidP="00BD4C91">
            <w:pPr>
              <w:contextualSpacing/>
              <w:jc w:val="both"/>
              <w:rPr>
                <w:rFonts w:ascii="Times New Roman" w:hAnsi="Times New Roman" w:cs="Times New Roman"/>
                <w:sz w:val="24"/>
                <w:szCs w:val="24"/>
              </w:rPr>
            </w:pPr>
          </w:p>
        </w:tc>
        <w:tc>
          <w:tcPr>
            <w:tcW w:w="851" w:type="dxa"/>
          </w:tcPr>
          <w:p w:rsidR="00BD4C91" w:rsidRPr="00D13D30" w:rsidRDefault="00BD4C91" w:rsidP="00BD4C91">
            <w:pPr>
              <w:contextualSpacing/>
              <w:jc w:val="both"/>
              <w:rPr>
                <w:rFonts w:ascii="Times New Roman" w:hAnsi="Times New Roman" w:cs="Times New Roman"/>
                <w:sz w:val="24"/>
                <w:szCs w:val="24"/>
              </w:rPr>
            </w:pPr>
          </w:p>
        </w:tc>
        <w:tc>
          <w:tcPr>
            <w:tcW w:w="850" w:type="dxa"/>
          </w:tcPr>
          <w:p w:rsidR="00BD4C91" w:rsidRPr="00D13D30" w:rsidRDefault="00BD4C91" w:rsidP="00BD4C91">
            <w:pPr>
              <w:contextualSpacing/>
              <w:jc w:val="both"/>
              <w:rPr>
                <w:rFonts w:ascii="Times New Roman" w:hAnsi="Times New Roman" w:cs="Times New Roman"/>
                <w:sz w:val="24"/>
                <w:szCs w:val="24"/>
              </w:rPr>
            </w:pPr>
          </w:p>
        </w:tc>
        <w:tc>
          <w:tcPr>
            <w:tcW w:w="851" w:type="dxa"/>
          </w:tcPr>
          <w:p w:rsidR="00BD4C91" w:rsidRPr="00D13D30" w:rsidRDefault="00BD4C91" w:rsidP="00BD4C91">
            <w:pPr>
              <w:contextualSpacing/>
              <w:jc w:val="both"/>
              <w:rPr>
                <w:rFonts w:ascii="Times New Roman" w:hAnsi="Times New Roman" w:cs="Times New Roman"/>
                <w:sz w:val="24"/>
                <w:szCs w:val="24"/>
              </w:rPr>
            </w:pPr>
          </w:p>
        </w:tc>
        <w:tc>
          <w:tcPr>
            <w:tcW w:w="850" w:type="dxa"/>
          </w:tcPr>
          <w:p w:rsidR="00BD4C91" w:rsidRPr="00D13D30" w:rsidRDefault="004A7F88" w:rsidP="00BD4C91">
            <w:pPr>
              <w:contextualSpacing/>
              <w:jc w:val="both"/>
              <w:rPr>
                <w:rFonts w:ascii="Times New Roman" w:hAnsi="Times New Roman" w:cs="Times New Roman"/>
                <w:sz w:val="24"/>
                <w:szCs w:val="24"/>
              </w:rPr>
            </w:pPr>
            <w:r>
              <w:rPr>
                <w:rFonts w:ascii="Times New Roman" w:hAnsi="Times New Roman" w:cs="Times New Roman"/>
                <w:sz w:val="24"/>
                <w:szCs w:val="24"/>
              </w:rPr>
              <w:t>18</w:t>
            </w:r>
            <w:r w:rsidR="00BD4C91">
              <w:rPr>
                <w:rFonts w:ascii="Times New Roman" w:hAnsi="Times New Roman" w:cs="Times New Roman"/>
                <w:sz w:val="24"/>
                <w:szCs w:val="24"/>
              </w:rPr>
              <w:t>%</w:t>
            </w:r>
          </w:p>
        </w:tc>
      </w:tr>
      <w:tr w:rsidR="00BD4C91" w:rsidRPr="00D13D30" w:rsidTr="00CB07FF">
        <w:tc>
          <w:tcPr>
            <w:tcW w:w="4644" w:type="dxa"/>
          </w:tcPr>
          <w:p w:rsidR="00BD4C91" w:rsidRPr="00D13D30" w:rsidRDefault="00BD4C91" w:rsidP="00BD4C91">
            <w:pPr>
              <w:pStyle w:val="ListParagraph"/>
              <w:numPr>
                <w:ilvl w:val="1"/>
                <w:numId w:val="3"/>
              </w:numPr>
              <w:ind w:left="426" w:hanging="426"/>
              <w:jc w:val="both"/>
              <w:rPr>
                <w:rFonts w:ascii="Times New Roman" w:hAnsi="Times New Roman" w:cs="Times New Roman"/>
                <w:sz w:val="24"/>
                <w:szCs w:val="24"/>
              </w:rPr>
            </w:pPr>
            <w:r w:rsidRPr="00D13D30">
              <w:rPr>
                <w:rFonts w:ascii="Times New Roman" w:hAnsi="Times New Roman" w:cs="Times New Roman"/>
                <w:sz w:val="24"/>
                <w:szCs w:val="24"/>
              </w:rPr>
              <w:t>% no ĀM pārvaldītās divpusējās OAP, kura galvenais mērķis ir dzimumu līdztiesība</w:t>
            </w:r>
          </w:p>
        </w:tc>
        <w:tc>
          <w:tcPr>
            <w:tcW w:w="851" w:type="dxa"/>
          </w:tcPr>
          <w:p w:rsidR="00BD4C91" w:rsidRPr="00D13D30" w:rsidRDefault="00BD4C91" w:rsidP="00BD4C91">
            <w:pPr>
              <w:contextualSpacing/>
              <w:jc w:val="both"/>
              <w:rPr>
                <w:rFonts w:ascii="Times New Roman" w:hAnsi="Times New Roman" w:cs="Times New Roman"/>
                <w:sz w:val="24"/>
                <w:szCs w:val="24"/>
              </w:rPr>
            </w:pPr>
            <w:r w:rsidRPr="00D13D30">
              <w:rPr>
                <w:rFonts w:ascii="Times New Roman" w:hAnsi="Times New Roman" w:cs="Times New Roman"/>
                <w:sz w:val="24"/>
                <w:szCs w:val="24"/>
              </w:rPr>
              <w:t>0</w:t>
            </w:r>
            <w:r>
              <w:rPr>
                <w:rFonts w:ascii="Times New Roman" w:hAnsi="Times New Roman" w:cs="Times New Roman"/>
                <w:sz w:val="24"/>
                <w:szCs w:val="24"/>
              </w:rPr>
              <w:t>%</w:t>
            </w:r>
          </w:p>
        </w:tc>
        <w:tc>
          <w:tcPr>
            <w:tcW w:w="850" w:type="dxa"/>
          </w:tcPr>
          <w:p w:rsidR="00BD4C91" w:rsidRPr="00D13D30" w:rsidRDefault="00BD4C91" w:rsidP="00BD4C91">
            <w:pPr>
              <w:contextualSpacing/>
              <w:jc w:val="both"/>
              <w:rPr>
                <w:rFonts w:ascii="Times New Roman" w:hAnsi="Times New Roman" w:cs="Times New Roman"/>
                <w:sz w:val="24"/>
                <w:szCs w:val="24"/>
              </w:rPr>
            </w:pPr>
          </w:p>
        </w:tc>
        <w:tc>
          <w:tcPr>
            <w:tcW w:w="851" w:type="dxa"/>
          </w:tcPr>
          <w:p w:rsidR="00BD4C91" w:rsidRPr="00D13D30" w:rsidRDefault="00BD4C91" w:rsidP="00BD4C91">
            <w:pPr>
              <w:contextualSpacing/>
              <w:jc w:val="both"/>
              <w:rPr>
                <w:rFonts w:ascii="Times New Roman" w:hAnsi="Times New Roman" w:cs="Times New Roman"/>
                <w:sz w:val="24"/>
                <w:szCs w:val="24"/>
              </w:rPr>
            </w:pPr>
          </w:p>
        </w:tc>
        <w:tc>
          <w:tcPr>
            <w:tcW w:w="850" w:type="dxa"/>
          </w:tcPr>
          <w:p w:rsidR="00BD4C91" w:rsidRPr="00D13D30" w:rsidRDefault="00BD4C91" w:rsidP="00BD4C91">
            <w:pPr>
              <w:contextualSpacing/>
              <w:jc w:val="both"/>
              <w:rPr>
                <w:rFonts w:ascii="Times New Roman" w:hAnsi="Times New Roman" w:cs="Times New Roman"/>
                <w:sz w:val="24"/>
                <w:szCs w:val="24"/>
              </w:rPr>
            </w:pPr>
          </w:p>
        </w:tc>
        <w:tc>
          <w:tcPr>
            <w:tcW w:w="851" w:type="dxa"/>
          </w:tcPr>
          <w:p w:rsidR="00BD4C91" w:rsidRPr="00D13D30" w:rsidRDefault="00BD4C91" w:rsidP="00BD4C91">
            <w:pPr>
              <w:contextualSpacing/>
              <w:jc w:val="both"/>
              <w:rPr>
                <w:rFonts w:ascii="Times New Roman" w:hAnsi="Times New Roman" w:cs="Times New Roman"/>
                <w:sz w:val="24"/>
                <w:szCs w:val="24"/>
              </w:rPr>
            </w:pPr>
          </w:p>
        </w:tc>
        <w:tc>
          <w:tcPr>
            <w:tcW w:w="850" w:type="dxa"/>
          </w:tcPr>
          <w:p w:rsidR="00BD4C91" w:rsidRPr="00D13D30" w:rsidRDefault="00BD4C91" w:rsidP="00BD4C91">
            <w:pPr>
              <w:contextualSpacing/>
              <w:jc w:val="both"/>
              <w:rPr>
                <w:rFonts w:ascii="Times New Roman" w:hAnsi="Times New Roman" w:cs="Times New Roman"/>
                <w:sz w:val="24"/>
                <w:szCs w:val="24"/>
              </w:rPr>
            </w:pPr>
            <w:r w:rsidRPr="00D13D30">
              <w:rPr>
                <w:rFonts w:ascii="Times New Roman" w:hAnsi="Times New Roman" w:cs="Times New Roman"/>
                <w:sz w:val="24"/>
                <w:szCs w:val="24"/>
              </w:rPr>
              <w:t>8</w:t>
            </w:r>
            <w:r>
              <w:rPr>
                <w:rFonts w:ascii="Times New Roman" w:hAnsi="Times New Roman" w:cs="Times New Roman"/>
                <w:sz w:val="24"/>
                <w:szCs w:val="24"/>
              </w:rPr>
              <w:t>%</w:t>
            </w:r>
          </w:p>
        </w:tc>
      </w:tr>
      <w:tr w:rsidR="00BD4C91" w:rsidRPr="00D13D30" w:rsidTr="00CB07FF">
        <w:tc>
          <w:tcPr>
            <w:tcW w:w="4644" w:type="dxa"/>
          </w:tcPr>
          <w:p w:rsidR="00BD4C91" w:rsidRPr="00D13D30" w:rsidRDefault="00BD4C91" w:rsidP="00F97B16">
            <w:pPr>
              <w:pStyle w:val="ListParagraph"/>
              <w:numPr>
                <w:ilvl w:val="1"/>
                <w:numId w:val="3"/>
              </w:numPr>
              <w:ind w:left="426" w:hanging="426"/>
              <w:jc w:val="both"/>
              <w:rPr>
                <w:rFonts w:ascii="Times New Roman" w:hAnsi="Times New Roman" w:cs="Times New Roman"/>
                <w:sz w:val="24"/>
                <w:szCs w:val="24"/>
              </w:rPr>
            </w:pPr>
            <w:r w:rsidRPr="00D13D30">
              <w:rPr>
                <w:rFonts w:ascii="Times New Roman" w:hAnsi="Times New Roman" w:cs="Times New Roman"/>
                <w:sz w:val="24"/>
                <w:szCs w:val="24"/>
              </w:rPr>
              <w:t xml:space="preserve">% no ĀM pārvaldītās divpusējās OAP, kura galvenais mērķis ir </w:t>
            </w:r>
            <w:r w:rsidR="004A7F88">
              <w:rPr>
                <w:rFonts w:ascii="Times New Roman" w:hAnsi="Times New Roman" w:cs="Times New Roman"/>
                <w:sz w:val="24"/>
                <w:szCs w:val="24"/>
              </w:rPr>
              <w:t xml:space="preserve">atbalsts tieslietu un iekšlietu sistēmas, t.sk. muitas un robežas struktūru, </w:t>
            </w:r>
            <w:r w:rsidR="00F97B16">
              <w:rPr>
                <w:rFonts w:ascii="Times New Roman" w:hAnsi="Times New Roman" w:cs="Times New Roman"/>
                <w:sz w:val="24"/>
                <w:szCs w:val="24"/>
              </w:rPr>
              <w:t>stiprināšanai</w:t>
            </w:r>
          </w:p>
        </w:tc>
        <w:tc>
          <w:tcPr>
            <w:tcW w:w="851" w:type="dxa"/>
          </w:tcPr>
          <w:p w:rsidR="00BD4C91" w:rsidRPr="00D13D30" w:rsidRDefault="00BD4C91" w:rsidP="00BD4C91">
            <w:pPr>
              <w:contextualSpacing/>
              <w:jc w:val="both"/>
              <w:rPr>
                <w:rFonts w:ascii="Times New Roman" w:hAnsi="Times New Roman" w:cs="Times New Roman"/>
                <w:sz w:val="24"/>
                <w:szCs w:val="24"/>
              </w:rPr>
            </w:pPr>
            <w:r w:rsidRPr="00D13D30">
              <w:rPr>
                <w:rFonts w:ascii="Times New Roman" w:hAnsi="Times New Roman" w:cs="Times New Roman"/>
                <w:sz w:val="24"/>
                <w:szCs w:val="24"/>
              </w:rPr>
              <w:t>6</w:t>
            </w:r>
            <w:r>
              <w:rPr>
                <w:rFonts w:ascii="Times New Roman" w:hAnsi="Times New Roman" w:cs="Times New Roman"/>
                <w:sz w:val="24"/>
                <w:szCs w:val="24"/>
              </w:rPr>
              <w:t>%</w:t>
            </w:r>
          </w:p>
        </w:tc>
        <w:tc>
          <w:tcPr>
            <w:tcW w:w="850" w:type="dxa"/>
          </w:tcPr>
          <w:p w:rsidR="00BD4C91" w:rsidRPr="00D13D30" w:rsidRDefault="00BD4C91" w:rsidP="00BD4C91">
            <w:pPr>
              <w:contextualSpacing/>
              <w:jc w:val="both"/>
              <w:rPr>
                <w:rFonts w:ascii="Times New Roman" w:hAnsi="Times New Roman" w:cs="Times New Roman"/>
                <w:sz w:val="24"/>
                <w:szCs w:val="24"/>
              </w:rPr>
            </w:pPr>
          </w:p>
        </w:tc>
        <w:tc>
          <w:tcPr>
            <w:tcW w:w="851" w:type="dxa"/>
          </w:tcPr>
          <w:p w:rsidR="00BD4C91" w:rsidRPr="00D13D30" w:rsidRDefault="00BD4C91" w:rsidP="00BD4C91">
            <w:pPr>
              <w:contextualSpacing/>
              <w:jc w:val="both"/>
              <w:rPr>
                <w:rFonts w:ascii="Times New Roman" w:hAnsi="Times New Roman" w:cs="Times New Roman"/>
                <w:sz w:val="24"/>
                <w:szCs w:val="24"/>
              </w:rPr>
            </w:pPr>
          </w:p>
        </w:tc>
        <w:tc>
          <w:tcPr>
            <w:tcW w:w="850" w:type="dxa"/>
          </w:tcPr>
          <w:p w:rsidR="00BD4C91" w:rsidRPr="00D13D30" w:rsidRDefault="00BD4C91" w:rsidP="00BD4C91">
            <w:pPr>
              <w:contextualSpacing/>
              <w:jc w:val="both"/>
              <w:rPr>
                <w:rFonts w:ascii="Times New Roman" w:hAnsi="Times New Roman" w:cs="Times New Roman"/>
                <w:sz w:val="24"/>
                <w:szCs w:val="24"/>
              </w:rPr>
            </w:pPr>
          </w:p>
        </w:tc>
        <w:tc>
          <w:tcPr>
            <w:tcW w:w="851" w:type="dxa"/>
          </w:tcPr>
          <w:p w:rsidR="00BD4C91" w:rsidRPr="00D13D30" w:rsidRDefault="00BD4C91" w:rsidP="00BD4C91">
            <w:pPr>
              <w:contextualSpacing/>
              <w:jc w:val="both"/>
              <w:rPr>
                <w:rFonts w:ascii="Times New Roman" w:hAnsi="Times New Roman" w:cs="Times New Roman"/>
                <w:sz w:val="24"/>
                <w:szCs w:val="24"/>
              </w:rPr>
            </w:pPr>
          </w:p>
        </w:tc>
        <w:tc>
          <w:tcPr>
            <w:tcW w:w="850" w:type="dxa"/>
          </w:tcPr>
          <w:p w:rsidR="00BD4C91" w:rsidRPr="00D13D30" w:rsidRDefault="00BD4C91" w:rsidP="00BD4C91">
            <w:pPr>
              <w:contextualSpacing/>
              <w:jc w:val="both"/>
              <w:rPr>
                <w:rFonts w:ascii="Times New Roman" w:hAnsi="Times New Roman" w:cs="Times New Roman"/>
                <w:sz w:val="24"/>
                <w:szCs w:val="24"/>
              </w:rPr>
            </w:pPr>
            <w:r w:rsidRPr="00D13D30">
              <w:rPr>
                <w:rFonts w:ascii="Times New Roman" w:hAnsi="Times New Roman" w:cs="Times New Roman"/>
                <w:sz w:val="24"/>
                <w:szCs w:val="24"/>
              </w:rPr>
              <w:t>10</w:t>
            </w:r>
            <w:r w:rsidR="0088186C">
              <w:rPr>
                <w:rFonts w:ascii="Times New Roman" w:hAnsi="Times New Roman" w:cs="Times New Roman"/>
                <w:sz w:val="24"/>
                <w:szCs w:val="24"/>
              </w:rPr>
              <w:t>%</w:t>
            </w:r>
          </w:p>
        </w:tc>
      </w:tr>
      <w:tr w:rsidR="006C158E" w:rsidRPr="00D13D30" w:rsidTr="00CB07FF">
        <w:tc>
          <w:tcPr>
            <w:tcW w:w="4644" w:type="dxa"/>
          </w:tcPr>
          <w:p w:rsidR="006C158E" w:rsidRPr="00B9672B" w:rsidRDefault="006C158E" w:rsidP="00F97B16">
            <w:pPr>
              <w:pStyle w:val="ListParagraph"/>
              <w:numPr>
                <w:ilvl w:val="1"/>
                <w:numId w:val="3"/>
              </w:numPr>
              <w:ind w:left="426" w:hanging="426"/>
              <w:jc w:val="both"/>
              <w:rPr>
                <w:rFonts w:ascii="Times New Roman" w:hAnsi="Times New Roman" w:cs="Times New Roman"/>
                <w:sz w:val="24"/>
                <w:szCs w:val="24"/>
              </w:rPr>
            </w:pPr>
            <w:r w:rsidRPr="00B9672B">
              <w:rPr>
                <w:rFonts w:ascii="Times New Roman" w:hAnsi="Times New Roman" w:cs="Times New Roman"/>
                <w:sz w:val="24"/>
                <w:szCs w:val="24"/>
              </w:rPr>
              <w:t xml:space="preserve">Latvijas </w:t>
            </w:r>
            <w:r w:rsidR="00F97B16">
              <w:rPr>
                <w:rFonts w:ascii="Times New Roman" w:hAnsi="Times New Roman" w:cs="Times New Roman"/>
                <w:sz w:val="24"/>
                <w:szCs w:val="24"/>
              </w:rPr>
              <w:t>īstenotajos</w:t>
            </w:r>
            <w:r w:rsidR="00F97B16" w:rsidRPr="00B9672B">
              <w:rPr>
                <w:rFonts w:ascii="Times New Roman" w:hAnsi="Times New Roman" w:cs="Times New Roman"/>
                <w:sz w:val="24"/>
                <w:szCs w:val="24"/>
              </w:rPr>
              <w:t xml:space="preserve"> </w:t>
            </w:r>
            <w:r>
              <w:rPr>
                <w:rFonts w:ascii="Times New Roman" w:hAnsi="Times New Roman" w:cs="Times New Roman"/>
                <w:sz w:val="24"/>
                <w:szCs w:val="24"/>
              </w:rPr>
              <w:t xml:space="preserve">attīstības sadarbības </w:t>
            </w:r>
            <w:r w:rsidR="00F97B16" w:rsidRPr="00B9672B">
              <w:rPr>
                <w:rFonts w:ascii="Times New Roman" w:hAnsi="Times New Roman" w:cs="Times New Roman"/>
                <w:sz w:val="24"/>
                <w:szCs w:val="24"/>
              </w:rPr>
              <w:t>projekt</w:t>
            </w:r>
            <w:r w:rsidR="00F97B16">
              <w:rPr>
                <w:rFonts w:ascii="Times New Roman" w:hAnsi="Times New Roman" w:cs="Times New Roman"/>
                <w:sz w:val="24"/>
                <w:szCs w:val="24"/>
              </w:rPr>
              <w:t>os</w:t>
            </w:r>
            <w:r w:rsidR="00F97B16" w:rsidRPr="00B9672B">
              <w:rPr>
                <w:rFonts w:ascii="Times New Roman" w:hAnsi="Times New Roman" w:cs="Times New Roman"/>
                <w:sz w:val="24"/>
                <w:szCs w:val="24"/>
              </w:rPr>
              <w:t xml:space="preserve"> </w:t>
            </w:r>
            <w:r w:rsidR="00F97B16">
              <w:rPr>
                <w:rFonts w:ascii="Times New Roman" w:hAnsi="Times New Roman" w:cs="Times New Roman"/>
                <w:sz w:val="24"/>
                <w:szCs w:val="24"/>
              </w:rPr>
              <w:t>p</w:t>
            </w:r>
            <w:r w:rsidR="00F97B16" w:rsidRPr="00B9672B">
              <w:rPr>
                <w:rFonts w:ascii="Times New Roman" w:hAnsi="Times New Roman" w:cs="Times New Roman"/>
                <w:sz w:val="24"/>
                <w:szCs w:val="24"/>
              </w:rPr>
              <w:t>iesaistīt</w:t>
            </w:r>
            <w:r w:rsidR="00F97B16">
              <w:rPr>
                <w:rFonts w:ascii="Times New Roman" w:hAnsi="Times New Roman" w:cs="Times New Roman"/>
                <w:sz w:val="24"/>
                <w:szCs w:val="24"/>
              </w:rPr>
              <w:t>ais</w:t>
            </w:r>
            <w:r w:rsidR="00F97B16" w:rsidRPr="00B9672B">
              <w:rPr>
                <w:rFonts w:ascii="Times New Roman" w:hAnsi="Times New Roman" w:cs="Times New Roman"/>
                <w:sz w:val="24"/>
                <w:szCs w:val="24"/>
              </w:rPr>
              <w:t xml:space="preserve"> </w:t>
            </w:r>
            <w:r>
              <w:rPr>
                <w:rFonts w:ascii="Times New Roman" w:hAnsi="Times New Roman" w:cs="Times New Roman"/>
                <w:sz w:val="24"/>
                <w:szCs w:val="24"/>
              </w:rPr>
              <w:t xml:space="preserve">citu donoru </w:t>
            </w:r>
            <w:r w:rsidR="00F97B16" w:rsidRPr="00B9672B">
              <w:rPr>
                <w:rFonts w:ascii="Times New Roman" w:hAnsi="Times New Roman" w:cs="Times New Roman"/>
                <w:sz w:val="24"/>
                <w:szCs w:val="24"/>
              </w:rPr>
              <w:t>finansējum</w:t>
            </w:r>
            <w:r w:rsidR="00F97B16">
              <w:rPr>
                <w:rFonts w:ascii="Times New Roman" w:hAnsi="Times New Roman" w:cs="Times New Roman"/>
                <w:sz w:val="24"/>
                <w:szCs w:val="24"/>
              </w:rPr>
              <w:t>s</w:t>
            </w:r>
            <w:r w:rsidR="00F97B16" w:rsidRPr="00B9672B">
              <w:rPr>
                <w:rFonts w:ascii="Times New Roman" w:hAnsi="Times New Roman" w:cs="Times New Roman"/>
                <w:sz w:val="24"/>
                <w:szCs w:val="24"/>
              </w:rPr>
              <w:t xml:space="preserve"> </w:t>
            </w:r>
            <w:r w:rsidRPr="00B9672B">
              <w:rPr>
                <w:rFonts w:ascii="Times New Roman" w:hAnsi="Times New Roman" w:cs="Times New Roman"/>
                <w:sz w:val="24"/>
                <w:szCs w:val="24"/>
              </w:rPr>
              <w:t xml:space="preserve">attiecība pret ĀM pārvaldīto OAP (neskaitot administratīvās izmaksas un </w:t>
            </w:r>
            <w:r>
              <w:rPr>
                <w:rFonts w:ascii="Times New Roman" w:hAnsi="Times New Roman" w:cs="Times New Roman"/>
                <w:sz w:val="24"/>
                <w:szCs w:val="24"/>
              </w:rPr>
              <w:t>globālo</w:t>
            </w:r>
            <w:r w:rsidRPr="00B9672B">
              <w:rPr>
                <w:rFonts w:ascii="Times New Roman" w:hAnsi="Times New Roman" w:cs="Times New Roman"/>
                <w:sz w:val="24"/>
                <w:szCs w:val="24"/>
              </w:rPr>
              <w:t xml:space="preserve"> izglītību), %</w:t>
            </w:r>
          </w:p>
        </w:tc>
        <w:tc>
          <w:tcPr>
            <w:tcW w:w="851" w:type="dxa"/>
          </w:tcPr>
          <w:p w:rsidR="006C158E" w:rsidRPr="00B9672B" w:rsidRDefault="006C158E" w:rsidP="00045FD6">
            <w:pPr>
              <w:contextualSpacing/>
              <w:jc w:val="both"/>
              <w:rPr>
                <w:rFonts w:ascii="Times New Roman" w:hAnsi="Times New Roman" w:cs="Times New Roman"/>
                <w:sz w:val="24"/>
                <w:szCs w:val="24"/>
              </w:rPr>
            </w:pPr>
            <w:r>
              <w:rPr>
                <w:rFonts w:ascii="Times New Roman" w:hAnsi="Times New Roman" w:cs="Times New Roman"/>
                <w:sz w:val="24"/>
                <w:szCs w:val="24"/>
              </w:rPr>
              <w:t>425</w:t>
            </w:r>
            <w:r w:rsidRPr="00B9672B">
              <w:rPr>
                <w:rFonts w:ascii="Times New Roman" w:hAnsi="Times New Roman" w:cs="Times New Roman"/>
                <w:sz w:val="24"/>
                <w:szCs w:val="24"/>
              </w:rPr>
              <w:t>%</w:t>
            </w:r>
          </w:p>
        </w:tc>
        <w:tc>
          <w:tcPr>
            <w:tcW w:w="850" w:type="dxa"/>
          </w:tcPr>
          <w:p w:rsidR="006C158E" w:rsidRPr="00D13D30" w:rsidRDefault="006C158E" w:rsidP="00045FD6">
            <w:pPr>
              <w:contextualSpacing/>
              <w:jc w:val="both"/>
              <w:rPr>
                <w:rFonts w:ascii="Times New Roman" w:hAnsi="Times New Roman" w:cs="Times New Roman"/>
                <w:sz w:val="24"/>
                <w:szCs w:val="24"/>
              </w:rPr>
            </w:pPr>
          </w:p>
        </w:tc>
        <w:tc>
          <w:tcPr>
            <w:tcW w:w="851" w:type="dxa"/>
          </w:tcPr>
          <w:p w:rsidR="006C158E" w:rsidRPr="00D13D30" w:rsidRDefault="006C158E" w:rsidP="00045FD6">
            <w:pPr>
              <w:contextualSpacing/>
              <w:jc w:val="both"/>
              <w:rPr>
                <w:rFonts w:ascii="Times New Roman" w:hAnsi="Times New Roman" w:cs="Times New Roman"/>
                <w:sz w:val="24"/>
                <w:szCs w:val="24"/>
              </w:rPr>
            </w:pPr>
          </w:p>
        </w:tc>
        <w:tc>
          <w:tcPr>
            <w:tcW w:w="850" w:type="dxa"/>
          </w:tcPr>
          <w:p w:rsidR="006C158E" w:rsidRPr="00D13D30" w:rsidRDefault="006C158E" w:rsidP="00045FD6">
            <w:pPr>
              <w:contextualSpacing/>
              <w:jc w:val="both"/>
              <w:rPr>
                <w:rFonts w:ascii="Times New Roman" w:hAnsi="Times New Roman" w:cs="Times New Roman"/>
                <w:sz w:val="24"/>
                <w:szCs w:val="24"/>
              </w:rPr>
            </w:pPr>
          </w:p>
        </w:tc>
        <w:tc>
          <w:tcPr>
            <w:tcW w:w="851" w:type="dxa"/>
          </w:tcPr>
          <w:p w:rsidR="006C158E" w:rsidRPr="00D13D30" w:rsidRDefault="006C158E" w:rsidP="00045FD6">
            <w:pPr>
              <w:contextualSpacing/>
              <w:jc w:val="both"/>
              <w:rPr>
                <w:rFonts w:ascii="Times New Roman" w:hAnsi="Times New Roman" w:cs="Times New Roman"/>
                <w:sz w:val="24"/>
                <w:szCs w:val="24"/>
              </w:rPr>
            </w:pPr>
          </w:p>
        </w:tc>
        <w:tc>
          <w:tcPr>
            <w:tcW w:w="850" w:type="dxa"/>
          </w:tcPr>
          <w:p w:rsidR="006C158E" w:rsidRPr="00D13D30" w:rsidRDefault="006C158E" w:rsidP="00045FD6">
            <w:pPr>
              <w:contextualSpacing/>
              <w:jc w:val="both"/>
              <w:rPr>
                <w:rFonts w:ascii="Times New Roman" w:hAnsi="Times New Roman" w:cs="Times New Roman"/>
                <w:sz w:val="24"/>
                <w:szCs w:val="24"/>
              </w:rPr>
            </w:pPr>
            <w:r>
              <w:rPr>
                <w:rFonts w:ascii="Times New Roman" w:hAnsi="Times New Roman" w:cs="Times New Roman"/>
                <w:sz w:val="24"/>
                <w:szCs w:val="24"/>
              </w:rPr>
              <w:t>500%</w:t>
            </w:r>
          </w:p>
        </w:tc>
      </w:tr>
      <w:tr w:rsidR="006C158E" w:rsidRPr="00D13D30" w:rsidTr="00CB07FF">
        <w:tc>
          <w:tcPr>
            <w:tcW w:w="4644" w:type="dxa"/>
          </w:tcPr>
          <w:p w:rsidR="006C158E" w:rsidRPr="00D13D30" w:rsidRDefault="006C158E" w:rsidP="00B050EB">
            <w:pPr>
              <w:pStyle w:val="ListParagraph"/>
              <w:numPr>
                <w:ilvl w:val="1"/>
                <w:numId w:val="3"/>
              </w:numPr>
              <w:ind w:left="426" w:hanging="426"/>
              <w:jc w:val="both"/>
              <w:rPr>
                <w:rFonts w:ascii="Times New Roman" w:hAnsi="Times New Roman" w:cs="Times New Roman"/>
                <w:sz w:val="24"/>
                <w:szCs w:val="24"/>
              </w:rPr>
            </w:pPr>
            <w:r w:rsidRPr="00B9672B">
              <w:rPr>
                <w:rFonts w:ascii="Times New Roman" w:hAnsi="Times New Roman" w:cs="Times New Roman"/>
                <w:sz w:val="24"/>
                <w:szCs w:val="24"/>
              </w:rPr>
              <w:t>ĀM piešķirt</w:t>
            </w:r>
            <w:r>
              <w:rPr>
                <w:rFonts w:ascii="Times New Roman" w:hAnsi="Times New Roman" w:cs="Times New Roman"/>
                <w:sz w:val="24"/>
                <w:szCs w:val="24"/>
              </w:rPr>
              <w:t>ais</w:t>
            </w:r>
            <w:r w:rsidRPr="00B9672B">
              <w:rPr>
                <w:rFonts w:ascii="Times New Roman" w:hAnsi="Times New Roman" w:cs="Times New Roman"/>
                <w:sz w:val="24"/>
                <w:szCs w:val="24"/>
              </w:rPr>
              <w:t xml:space="preserve"> līdzfinansējum</w:t>
            </w:r>
            <w:r>
              <w:rPr>
                <w:rFonts w:ascii="Times New Roman" w:hAnsi="Times New Roman" w:cs="Times New Roman"/>
                <w:sz w:val="24"/>
                <w:szCs w:val="24"/>
              </w:rPr>
              <w:t xml:space="preserve">s </w:t>
            </w:r>
            <w:r w:rsidRPr="00B9672B">
              <w:rPr>
                <w:rFonts w:ascii="Times New Roman" w:hAnsi="Times New Roman" w:cs="Times New Roman"/>
                <w:sz w:val="24"/>
                <w:szCs w:val="24"/>
              </w:rPr>
              <w:t xml:space="preserve">Latvijas </w:t>
            </w:r>
            <w:r w:rsidR="00B050EB">
              <w:rPr>
                <w:rFonts w:ascii="Times New Roman" w:hAnsi="Times New Roman" w:cs="Times New Roman"/>
                <w:sz w:val="24"/>
                <w:szCs w:val="24"/>
              </w:rPr>
              <w:t>pilsoniskās sabiedrības organizāciju</w:t>
            </w:r>
            <w:r>
              <w:rPr>
                <w:rFonts w:ascii="Times New Roman" w:hAnsi="Times New Roman" w:cs="Times New Roman"/>
                <w:sz w:val="24"/>
                <w:szCs w:val="24"/>
              </w:rPr>
              <w:t xml:space="preserve"> un pašvaldību </w:t>
            </w:r>
            <w:r w:rsidRPr="00B9672B">
              <w:rPr>
                <w:rFonts w:ascii="Times New Roman" w:hAnsi="Times New Roman" w:cs="Times New Roman"/>
                <w:sz w:val="24"/>
                <w:szCs w:val="24"/>
              </w:rPr>
              <w:t xml:space="preserve">īstenotajiem </w:t>
            </w:r>
            <w:r w:rsidRPr="008F5155">
              <w:rPr>
                <w:rFonts w:ascii="Times New Roman" w:hAnsi="Times New Roman" w:cs="Times New Roman"/>
                <w:sz w:val="24"/>
                <w:szCs w:val="24"/>
              </w:rPr>
              <w:t xml:space="preserve">EuropeAid </w:t>
            </w:r>
            <w:r w:rsidRPr="00B9672B">
              <w:rPr>
                <w:rFonts w:ascii="Times New Roman" w:hAnsi="Times New Roman" w:cs="Times New Roman"/>
                <w:sz w:val="24"/>
                <w:szCs w:val="24"/>
              </w:rPr>
              <w:t xml:space="preserve">attīstības </w:t>
            </w:r>
            <w:r>
              <w:rPr>
                <w:rFonts w:ascii="Times New Roman" w:hAnsi="Times New Roman" w:cs="Times New Roman"/>
                <w:sz w:val="24"/>
                <w:szCs w:val="24"/>
              </w:rPr>
              <w:t xml:space="preserve">sadarbības un globālās </w:t>
            </w:r>
            <w:r w:rsidRPr="00B9672B">
              <w:rPr>
                <w:rFonts w:ascii="Times New Roman" w:hAnsi="Times New Roman" w:cs="Times New Roman"/>
                <w:sz w:val="24"/>
                <w:szCs w:val="24"/>
              </w:rPr>
              <w:t>izglītības projektiem</w:t>
            </w:r>
            <w:r>
              <w:rPr>
                <w:rFonts w:ascii="Times New Roman" w:hAnsi="Times New Roman" w:cs="Times New Roman"/>
                <w:sz w:val="24"/>
                <w:szCs w:val="24"/>
              </w:rPr>
              <w:t>, % no projekta kopējā finanšu apjoma</w:t>
            </w:r>
          </w:p>
        </w:tc>
        <w:tc>
          <w:tcPr>
            <w:tcW w:w="851" w:type="dxa"/>
          </w:tcPr>
          <w:p w:rsidR="006C158E" w:rsidRPr="00D13D30" w:rsidRDefault="006C158E" w:rsidP="00045FD6">
            <w:pPr>
              <w:contextualSpacing/>
              <w:rPr>
                <w:rFonts w:ascii="Times New Roman" w:hAnsi="Times New Roman" w:cs="Times New Roman"/>
                <w:sz w:val="24"/>
                <w:szCs w:val="24"/>
              </w:rPr>
            </w:pPr>
            <w:r w:rsidRPr="00B9672B">
              <w:rPr>
                <w:rFonts w:ascii="Times New Roman" w:hAnsi="Times New Roman" w:cs="Times New Roman"/>
                <w:sz w:val="24"/>
                <w:szCs w:val="24"/>
              </w:rPr>
              <w:t>5%</w:t>
            </w:r>
          </w:p>
        </w:tc>
        <w:tc>
          <w:tcPr>
            <w:tcW w:w="850" w:type="dxa"/>
          </w:tcPr>
          <w:p w:rsidR="006C158E" w:rsidRPr="00D13D30" w:rsidRDefault="006C158E" w:rsidP="00045FD6">
            <w:pPr>
              <w:contextualSpacing/>
              <w:rPr>
                <w:rFonts w:ascii="Times New Roman" w:hAnsi="Times New Roman" w:cs="Times New Roman"/>
                <w:sz w:val="24"/>
                <w:szCs w:val="24"/>
              </w:rPr>
            </w:pPr>
          </w:p>
        </w:tc>
        <w:tc>
          <w:tcPr>
            <w:tcW w:w="851" w:type="dxa"/>
          </w:tcPr>
          <w:p w:rsidR="006C158E" w:rsidRPr="00D13D30" w:rsidRDefault="006C158E" w:rsidP="00045FD6">
            <w:pPr>
              <w:contextualSpacing/>
              <w:rPr>
                <w:rFonts w:ascii="Times New Roman" w:hAnsi="Times New Roman" w:cs="Times New Roman"/>
                <w:sz w:val="24"/>
                <w:szCs w:val="24"/>
              </w:rPr>
            </w:pPr>
          </w:p>
        </w:tc>
        <w:tc>
          <w:tcPr>
            <w:tcW w:w="850" w:type="dxa"/>
          </w:tcPr>
          <w:p w:rsidR="006C158E" w:rsidRPr="00D13D30" w:rsidRDefault="006C158E" w:rsidP="00045FD6">
            <w:pPr>
              <w:contextualSpacing/>
              <w:rPr>
                <w:rFonts w:ascii="Times New Roman" w:hAnsi="Times New Roman" w:cs="Times New Roman"/>
                <w:sz w:val="24"/>
                <w:szCs w:val="24"/>
              </w:rPr>
            </w:pPr>
          </w:p>
        </w:tc>
        <w:tc>
          <w:tcPr>
            <w:tcW w:w="851" w:type="dxa"/>
          </w:tcPr>
          <w:p w:rsidR="006C158E" w:rsidRPr="00D13D30" w:rsidRDefault="006C158E" w:rsidP="00045FD6">
            <w:pPr>
              <w:contextualSpacing/>
              <w:rPr>
                <w:rFonts w:ascii="Times New Roman" w:hAnsi="Times New Roman" w:cs="Times New Roman"/>
                <w:sz w:val="24"/>
                <w:szCs w:val="24"/>
              </w:rPr>
            </w:pPr>
          </w:p>
        </w:tc>
        <w:tc>
          <w:tcPr>
            <w:tcW w:w="850" w:type="dxa"/>
          </w:tcPr>
          <w:p w:rsidR="006C158E" w:rsidRPr="00D13D30" w:rsidRDefault="006C158E" w:rsidP="00045FD6">
            <w:pPr>
              <w:contextualSpacing/>
              <w:rPr>
                <w:rFonts w:ascii="Times New Roman" w:hAnsi="Times New Roman" w:cs="Times New Roman"/>
                <w:sz w:val="24"/>
                <w:szCs w:val="24"/>
              </w:rPr>
            </w:pPr>
            <w:r>
              <w:rPr>
                <w:rFonts w:ascii="Times New Roman" w:hAnsi="Times New Roman" w:cs="Times New Roman"/>
                <w:sz w:val="24"/>
                <w:szCs w:val="24"/>
              </w:rPr>
              <w:t>10%</w:t>
            </w:r>
          </w:p>
        </w:tc>
      </w:tr>
      <w:tr w:rsidR="006C158E" w:rsidRPr="00D13D30" w:rsidTr="00CB07FF">
        <w:tc>
          <w:tcPr>
            <w:tcW w:w="4644" w:type="dxa"/>
          </w:tcPr>
          <w:p w:rsidR="006C158E" w:rsidRPr="00D13D30" w:rsidRDefault="006C158E" w:rsidP="00045FD6">
            <w:pPr>
              <w:pStyle w:val="ListParagraph"/>
              <w:numPr>
                <w:ilvl w:val="1"/>
                <w:numId w:val="3"/>
              </w:numPr>
              <w:ind w:left="426" w:hanging="426"/>
              <w:jc w:val="both"/>
              <w:rPr>
                <w:rFonts w:ascii="Times New Roman" w:hAnsi="Times New Roman" w:cs="Times New Roman"/>
                <w:sz w:val="24"/>
                <w:szCs w:val="24"/>
              </w:rPr>
            </w:pPr>
            <w:r w:rsidRPr="00D13D30">
              <w:rPr>
                <w:rFonts w:ascii="Times New Roman" w:hAnsi="Times New Roman" w:cs="Times New Roman"/>
                <w:sz w:val="24"/>
                <w:szCs w:val="24"/>
              </w:rPr>
              <w:t xml:space="preserve">% no ĀM pārvaldītās divpusējās OAP, </w:t>
            </w:r>
            <w:r w:rsidRPr="00D13D30">
              <w:rPr>
                <w:rFonts w:ascii="Times New Roman" w:hAnsi="Times New Roman" w:cs="Times New Roman"/>
                <w:sz w:val="24"/>
                <w:szCs w:val="24"/>
              </w:rPr>
              <w:lastRenderedPageBreak/>
              <w:t>kurā iesaistīta partnervalsts pilsoniskā sabiedrība</w:t>
            </w:r>
          </w:p>
        </w:tc>
        <w:tc>
          <w:tcPr>
            <w:tcW w:w="851" w:type="dxa"/>
          </w:tcPr>
          <w:p w:rsidR="006C158E" w:rsidRPr="00D13D30" w:rsidRDefault="006C158E" w:rsidP="00045FD6">
            <w:pPr>
              <w:contextualSpacing/>
              <w:jc w:val="both"/>
              <w:rPr>
                <w:rFonts w:ascii="Times New Roman" w:hAnsi="Times New Roman" w:cs="Times New Roman"/>
                <w:sz w:val="24"/>
                <w:szCs w:val="24"/>
              </w:rPr>
            </w:pPr>
            <w:r w:rsidRPr="00D13D30">
              <w:rPr>
                <w:rFonts w:ascii="Times New Roman" w:hAnsi="Times New Roman" w:cs="Times New Roman"/>
                <w:sz w:val="24"/>
                <w:szCs w:val="24"/>
              </w:rPr>
              <w:lastRenderedPageBreak/>
              <w:t>7</w:t>
            </w:r>
            <w:r>
              <w:rPr>
                <w:rFonts w:ascii="Times New Roman" w:hAnsi="Times New Roman" w:cs="Times New Roman"/>
                <w:sz w:val="24"/>
                <w:szCs w:val="24"/>
              </w:rPr>
              <w:t>6%</w:t>
            </w:r>
          </w:p>
        </w:tc>
        <w:tc>
          <w:tcPr>
            <w:tcW w:w="850" w:type="dxa"/>
          </w:tcPr>
          <w:p w:rsidR="006C158E" w:rsidRPr="00D13D30" w:rsidRDefault="006C158E" w:rsidP="00045FD6">
            <w:pPr>
              <w:contextualSpacing/>
              <w:jc w:val="both"/>
              <w:rPr>
                <w:rFonts w:ascii="Times New Roman" w:hAnsi="Times New Roman" w:cs="Times New Roman"/>
                <w:sz w:val="24"/>
                <w:szCs w:val="24"/>
              </w:rPr>
            </w:pPr>
          </w:p>
        </w:tc>
        <w:tc>
          <w:tcPr>
            <w:tcW w:w="851" w:type="dxa"/>
          </w:tcPr>
          <w:p w:rsidR="006C158E" w:rsidRPr="00D13D30" w:rsidRDefault="006C158E" w:rsidP="00045FD6">
            <w:pPr>
              <w:contextualSpacing/>
              <w:jc w:val="both"/>
              <w:rPr>
                <w:rFonts w:ascii="Times New Roman" w:hAnsi="Times New Roman" w:cs="Times New Roman"/>
                <w:sz w:val="24"/>
                <w:szCs w:val="24"/>
              </w:rPr>
            </w:pPr>
          </w:p>
        </w:tc>
        <w:tc>
          <w:tcPr>
            <w:tcW w:w="850" w:type="dxa"/>
          </w:tcPr>
          <w:p w:rsidR="006C158E" w:rsidRPr="00D13D30" w:rsidRDefault="006C158E" w:rsidP="00045FD6">
            <w:pPr>
              <w:contextualSpacing/>
              <w:jc w:val="both"/>
              <w:rPr>
                <w:rFonts w:ascii="Times New Roman" w:hAnsi="Times New Roman" w:cs="Times New Roman"/>
                <w:sz w:val="24"/>
                <w:szCs w:val="24"/>
              </w:rPr>
            </w:pPr>
          </w:p>
        </w:tc>
        <w:tc>
          <w:tcPr>
            <w:tcW w:w="851" w:type="dxa"/>
          </w:tcPr>
          <w:p w:rsidR="006C158E" w:rsidRPr="00D13D30" w:rsidRDefault="006C158E" w:rsidP="00045FD6">
            <w:pPr>
              <w:contextualSpacing/>
              <w:jc w:val="both"/>
              <w:rPr>
                <w:rFonts w:ascii="Times New Roman" w:hAnsi="Times New Roman" w:cs="Times New Roman"/>
                <w:sz w:val="24"/>
                <w:szCs w:val="24"/>
              </w:rPr>
            </w:pPr>
          </w:p>
        </w:tc>
        <w:tc>
          <w:tcPr>
            <w:tcW w:w="850" w:type="dxa"/>
          </w:tcPr>
          <w:p w:rsidR="006C158E" w:rsidRPr="00D13D30" w:rsidRDefault="006C158E" w:rsidP="00045FD6">
            <w:pPr>
              <w:contextualSpacing/>
              <w:jc w:val="both"/>
              <w:rPr>
                <w:rFonts w:ascii="Times New Roman" w:hAnsi="Times New Roman" w:cs="Times New Roman"/>
                <w:sz w:val="24"/>
                <w:szCs w:val="24"/>
              </w:rPr>
            </w:pPr>
            <w:r w:rsidRPr="00D13D30">
              <w:rPr>
                <w:rFonts w:ascii="Times New Roman" w:hAnsi="Times New Roman" w:cs="Times New Roman"/>
                <w:sz w:val="24"/>
                <w:szCs w:val="24"/>
              </w:rPr>
              <w:t>80</w:t>
            </w:r>
            <w:r>
              <w:rPr>
                <w:rFonts w:ascii="Times New Roman" w:hAnsi="Times New Roman" w:cs="Times New Roman"/>
                <w:sz w:val="24"/>
                <w:szCs w:val="24"/>
              </w:rPr>
              <w:t>%</w:t>
            </w:r>
          </w:p>
        </w:tc>
      </w:tr>
      <w:tr w:rsidR="00052D90" w:rsidRPr="00D13D30" w:rsidTr="00CB07FF">
        <w:trPr>
          <w:trHeight w:val="1689"/>
        </w:trPr>
        <w:tc>
          <w:tcPr>
            <w:tcW w:w="9747" w:type="dxa"/>
            <w:gridSpan w:val="7"/>
          </w:tcPr>
          <w:p w:rsidR="00052D90" w:rsidRPr="00D13D30" w:rsidRDefault="00052D90" w:rsidP="00D8085F">
            <w:pPr>
              <w:autoSpaceDE w:val="0"/>
              <w:autoSpaceDN w:val="0"/>
              <w:adjustRightInd w:val="0"/>
              <w:contextualSpacing/>
              <w:jc w:val="both"/>
              <w:rPr>
                <w:rFonts w:ascii="Times New Roman" w:hAnsi="Times New Roman" w:cs="Times New Roman"/>
                <w:sz w:val="24"/>
                <w:szCs w:val="24"/>
              </w:rPr>
            </w:pPr>
            <w:r w:rsidRPr="00D13D30">
              <w:rPr>
                <w:rFonts w:ascii="Times New Roman" w:hAnsi="Times New Roman" w:cs="Times New Roman"/>
                <w:sz w:val="24"/>
                <w:szCs w:val="24"/>
              </w:rPr>
              <w:lastRenderedPageBreak/>
              <w:t>Sasaiste: Dienaskārtība 2030</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007602B2" w:rsidRPr="00D13D30">
              <w:rPr>
                <w:rFonts w:ascii="Times New Roman" w:hAnsi="Times New Roman" w:cs="Times New Roman"/>
                <w:sz w:val="24"/>
                <w:szCs w:val="24"/>
              </w:rPr>
              <w:t>Adisabebas Rīcības Programma (2015</w:t>
            </w:r>
            <w:r w:rsidR="0051441E" w:rsidRPr="00D13D30">
              <w:rPr>
                <w:rFonts w:ascii="Times New Roman" w:hAnsi="Times New Roman" w:cs="Times New Roman"/>
                <w:sz w:val="24"/>
                <w:szCs w:val="24"/>
              </w:rPr>
              <w:t>)</w:t>
            </w:r>
            <w:r w:rsidR="0051441E">
              <w:rPr>
                <w:rFonts w:ascii="Times New Roman" w:hAnsi="Times New Roman" w:cs="Times New Roman"/>
                <w:sz w:val="24"/>
                <w:szCs w:val="24"/>
              </w:rPr>
              <w:t xml:space="preserve">; </w:t>
            </w:r>
            <w:r w:rsidR="00E6385A" w:rsidRPr="00D13D30">
              <w:rPr>
                <w:rFonts w:ascii="Times New Roman" w:hAnsi="Times New Roman" w:cs="Times New Roman"/>
                <w:sz w:val="24"/>
                <w:szCs w:val="24"/>
              </w:rPr>
              <w:t>Busānas</w:t>
            </w:r>
            <w:r w:rsidRPr="00D13D30">
              <w:rPr>
                <w:rFonts w:ascii="Times New Roman" w:hAnsi="Times New Roman" w:cs="Times New Roman"/>
                <w:sz w:val="24"/>
                <w:szCs w:val="24"/>
              </w:rPr>
              <w:t xml:space="preserve"> deklarācija (2011), Akras Rīcības Dienaskārtība (2008); Parīzes Deklarācija (2005); Romas deklarācija (2003); OECD DAC ietvaros pieņemtie attīstības palīdzības principi, noteikumi un vadlīnijas, jo īpaši OECD Attīstības Palīdzības izvērtēšanas principi (1991); OECD Attīstības sadarbības izvērtēšanas kvalitātes standarti (2010)</w:t>
            </w:r>
            <w:r w:rsidR="003E53E2" w:rsidRPr="00D13D30">
              <w:rPr>
                <w:rFonts w:ascii="Times New Roman" w:hAnsi="Times New Roman" w:cs="Times New Roman"/>
                <w:sz w:val="24"/>
                <w:szCs w:val="24"/>
              </w:rPr>
              <w:t xml:space="preserve">; </w:t>
            </w:r>
            <w:r w:rsidR="007602B2" w:rsidRPr="00D13D30">
              <w:rPr>
                <w:rFonts w:ascii="Times New Roman" w:hAnsi="Times New Roman" w:cs="Times New Roman"/>
                <w:sz w:val="24"/>
                <w:szCs w:val="24"/>
              </w:rPr>
              <w:t xml:space="preserve">OECD DAC rekomendācija par pret-korupcijas pasākumiem divpusējās attīstības palīdzības projektos ietvaros (1996); </w:t>
            </w:r>
            <w:r w:rsidR="00D8085F">
              <w:rPr>
                <w:rFonts w:ascii="Times New Roman" w:hAnsi="Times New Roman" w:cs="Times New Roman"/>
                <w:sz w:val="24"/>
                <w:szCs w:val="24"/>
              </w:rPr>
              <w:t xml:space="preserve">ES </w:t>
            </w:r>
            <w:r w:rsidR="00613837">
              <w:rPr>
                <w:rFonts w:ascii="Times New Roman" w:hAnsi="Times New Roman" w:cs="Times New Roman"/>
                <w:sz w:val="24"/>
                <w:szCs w:val="24"/>
              </w:rPr>
              <w:t>Padomes s</w:t>
            </w:r>
            <w:r w:rsidRPr="00D13D30">
              <w:rPr>
                <w:rFonts w:ascii="Times New Roman" w:hAnsi="Times New Roman" w:cs="Times New Roman"/>
                <w:sz w:val="24"/>
                <w:szCs w:val="24"/>
              </w:rPr>
              <w:t>ecinājumi par dzimumu līdztiesību attīstības sadarbībā (2015), ES Pārmaiņu Programma (2011</w:t>
            </w:r>
            <w:r w:rsidR="0051441E" w:rsidRPr="00D13D30">
              <w:rPr>
                <w:rFonts w:ascii="Times New Roman" w:hAnsi="Times New Roman" w:cs="Times New Roman"/>
                <w:sz w:val="24"/>
                <w:szCs w:val="24"/>
              </w:rPr>
              <w:t>)</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Valsts </w:t>
            </w:r>
            <w:r w:rsidR="00206F8E">
              <w:rPr>
                <w:rFonts w:ascii="Times New Roman" w:hAnsi="Times New Roman" w:cs="Times New Roman"/>
                <w:sz w:val="24"/>
                <w:szCs w:val="24"/>
              </w:rPr>
              <w:t>a</w:t>
            </w:r>
            <w:r w:rsidRPr="00D13D30">
              <w:rPr>
                <w:rFonts w:ascii="Times New Roman" w:hAnsi="Times New Roman" w:cs="Times New Roman"/>
                <w:sz w:val="24"/>
                <w:szCs w:val="24"/>
              </w:rPr>
              <w:t xml:space="preserve">izsardzības koncepcija; </w:t>
            </w:r>
            <w:r w:rsidR="009B0545" w:rsidRPr="00D13D30">
              <w:rPr>
                <w:rFonts w:ascii="Times New Roman" w:hAnsi="Times New Roman" w:cs="Times New Roman"/>
                <w:sz w:val="24"/>
                <w:szCs w:val="24"/>
              </w:rPr>
              <w:t>Parīzes nolīgums</w:t>
            </w:r>
            <w:r w:rsidR="007F6D9D">
              <w:rPr>
                <w:rFonts w:ascii="Times New Roman" w:hAnsi="Times New Roman" w:cs="Times New Roman"/>
                <w:sz w:val="24"/>
                <w:szCs w:val="24"/>
              </w:rPr>
              <w:t xml:space="preserve"> (2015)</w:t>
            </w:r>
            <w:r w:rsidRPr="00F849E6">
              <w:rPr>
                <w:rFonts w:ascii="Times New Roman" w:hAnsi="Times New Roman" w:cs="Times New Roman"/>
                <w:sz w:val="24"/>
                <w:szCs w:val="24"/>
              </w:rPr>
              <w:t>;</w:t>
            </w:r>
            <w:r w:rsidRPr="00D13D30">
              <w:t xml:space="preserve"> </w:t>
            </w:r>
            <w:r w:rsidRPr="00D13D30">
              <w:rPr>
                <w:rFonts w:ascii="Times New Roman" w:hAnsi="Times New Roman" w:cs="Times New Roman"/>
                <w:sz w:val="24"/>
                <w:szCs w:val="24"/>
              </w:rPr>
              <w:t>OECD ārējo ekspertu novērtēšanas norāžu ceļvedis (</w:t>
            </w:r>
            <w:r w:rsidRPr="00D13D30">
              <w:rPr>
                <w:rFonts w:ascii="Times New Roman" w:hAnsi="Times New Roman" w:cs="Times New Roman"/>
                <w:i/>
                <w:sz w:val="24"/>
                <w:szCs w:val="24"/>
              </w:rPr>
              <w:t>reference guide</w:t>
            </w:r>
            <w:r w:rsidRPr="00D13D30">
              <w:rPr>
                <w:rFonts w:ascii="Times New Roman" w:hAnsi="Times New Roman" w:cs="Times New Roman"/>
                <w:sz w:val="24"/>
                <w:szCs w:val="24"/>
              </w:rPr>
              <w:t xml:space="preserve">); </w:t>
            </w:r>
            <w:r w:rsidR="007602B2" w:rsidRPr="00D13D30">
              <w:rPr>
                <w:rFonts w:ascii="Times New Roman" w:hAnsi="Times New Roman" w:cs="Times New Roman"/>
                <w:sz w:val="24"/>
                <w:szCs w:val="24"/>
              </w:rPr>
              <w:t>Eiropas Vienprātība attīstībai (2006)</w:t>
            </w:r>
            <w:r w:rsidR="00646019" w:rsidRPr="00D13D30">
              <w:rPr>
                <w:rFonts w:ascii="Times New Roman" w:hAnsi="Times New Roman" w:cs="Times New Roman"/>
                <w:sz w:val="24"/>
                <w:szCs w:val="24"/>
              </w:rPr>
              <w:t xml:space="preserve">; ES Dzimumu līdztiesības rīcības plāns (2015); </w:t>
            </w:r>
            <w:r w:rsidR="00D8085F">
              <w:rPr>
                <w:rFonts w:ascii="Times New Roman" w:hAnsi="Times New Roman" w:cs="Times New Roman"/>
                <w:sz w:val="24"/>
                <w:szCs w:val="24"/>
              </w:rPr>
              <w:t xml:space="preserve">ES </w:t>
            </w:r>
            <w:r w:rsidR="00613837">
              <w:rPr>
                <w:rFonts w:ascii="Times New Roman" w:hAnsi="Times New Roman" w:cs="Times New Roman"/>
                <w:sz w:val="24"/>
                <w:szCs w:val="24"/>
              </w:rPr>
              <w:t>Padomes s</w:t>
            </w:r>
            <w:r w:rsidR="00646019" w:rsidRPr="00D13D30">
              <w:rPr>
                <w:rFonts w:ascii="Times New Roman" w:hAnsi="Times New Roman" w:cs="Times New Roman"/>
                <w:sz w:val="24"/>
                <w:szCs w:val="24"/>
              </w:rPr>
              <w:t xml:space="preserve">ecinājumi </w:t>
            </w:r>
            <w:r w:rsidR="00613837">
              <w:rPr>
                <w:rFonts w:ascii="Times New Roman" w:hAnsi="Times New Roman" w:cs="Times New Roman"/>
                <w:sz w:val="24"/>
                <w:szCs w:val="24"/>
              </w:rPr>
              <w:t>“</w:t>
            </w:r>
            <w:r w:rsidR="00613837" w:rsidRPr="00613837">
              <w:rPr>
                <w:rFonts w:ascii="Times New Roman" w:hAnsi="Times New Roman" w:cs="Times New Roman"/>
                <w:sz w:val="24"/>
                <w:szCs w:val="24"/>
              </w:rPr>
              <w:t>Privātā sektora stingrāka loma attīstības sadarbībā: uz rīcību vērsta perspektīva</w:t>
            </w:r>
            <w:r w:rsidR="00613837">
              <w:rPr>
                <w:rFonts w:ascii="Times New Roman" w:hAnsi="Times New Roman" w:cs="Times New Roman"/>
                <w:sz w:val="24"/>
                <w:szCs w:val="24"/>
              </w:rPr>
              <w:t>”</w:t>
            </w:r>
            <w:r w:rsidR="00646019" w:rsidRPr="00D13D30">
              <w:rPr>
                <w:rFonts w:ascii="Times New Roman" w:hAnsi="Times New Roman" w:cs="Times New Roman"/>
                <w:sz w:val="24"/>
                <w:szCs w:val="24"/>
              </w:rPr>
              <w:t xml:space="preserve"> (2014)</w:t>
            </w:r>
            <w:r w:rsidR="004A063A" w:rsidRPr="00D13D30">
              <w:rPr>
                <w:rFonts w:ascii="Times New Roman" w:hAnsi="Times New Roman" w:cs="Times New Roman"/>
                <w:sz w:val="24"/>
                <w:szCs w:val="24"/>
              </w:rPr>
              <w:t xml:space="preserve">; </w:t>
            </w:r>
            <w:r w:rsidR="00D8085F">
              <w:rPr>
                <w:rFonts w:ascii="Times New Roman" w:hAnsi="Times New Roman" w:cs="Times New Roman"/>
                <w:sz w:val="24"/>
                <w:szCs w:val="24"/>
              </w:rPr>
              <w:t xml:space="preserve">ES Padomes secinājumi </w:t>
            </w:r>
            <w:r w:rsidR="00D8085F" w:rsidRPr="00D8085F">
              <w:rPr>
                <w:rFonts w:ascii="Times New Roman" w:hAnsi="Times New Roman" w:cs="Times New Roman"/>
                <w:sz w:val="24"/>
                <w:szCs w:val="24"/>
              </w:rPr>
              <w:t xml:space="preserve">par vietējām pašvaldībām attīstībā (2013); </w:t>
            </w:r>
            <w:r w:rsidR="004A063A" w:rsidRPr="00D13D30">
              <w:rPr>
                <w:rFonts w:ascii="Times New Roman" w:hAnsi="Times New Roman"/>
                <w:sz w:val="24"/>
                <w:szCs w:val="24"/>
              </w:rPr>
              <w:t>ES Stratēģija par palīdzību tirdzniecībai: stiprinot ES atbalstu ar tirdzniecību saistītām jaunattīstības valstu vajadzībām (2007).</w:t>
            </w:r>
          </w:p>
        </w:tc>
      </w:tr>
    </w:tbl>
    <w:p w:rsidR="00052D90" w:rsidRDefault="00052D90" w:rsidP="00052D90">
      <w:pPr>
        <w:spacing w:after="0" w:line="240" w:lineRule="auto"/>
        <w:contextualSpacing/>
        <w:rPr>
          <w:b/>
        </w:rPr>
      </w:pPr>
    </w:p>
    <w:tbl>
      <w:tblPr>
        <w:tblStyle w:val="TableGrid"/>
        <w:tblW w:w="9747" w:type="dxa"/>
        <w:tblLayout w:type="fixed"/>
        <w:tblLook w:val="04A0" w:firstRow="1" w:lastRow="0" w:firstColumn="1" w:lastColumn="0" w:noHBand="0" w:noVBand="1"/>
      </w:tblPr>
      <w:tblGrid>
        <w:gridCol w:w="4644"/>
        <w:gridCol w:w="851"/>
        <w:gridCol w:w="845"/>
        <w:gridCol w:w="856"/>
        <w:gridCol w:w="850"/>
        <w:gridCol w:w="851"/>
        <w:gridCol w:w="850"/>
      </w:tblGrid>
      <w:tr w:rsidR="0069322F" w:rsidRPr="00D13D30" w:rsidTr="00995E4E">
        <w:tc>
          <w:tcPr>
            <w:tcW w:w="9747" w:type="dxa"/>
            <w:gridSpan w:val="7"/>
          </w:tcPr>
          <w:p w:rsidR="0069322F" w:rsidRPr="00D13D30" w:rsidRDefault="00F97B16" w:rsidP="00F97B16">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Pildot starptautiskās saistības, </w:t>
            </w:r>
            <w:r w:rsidR="0069322F" w:rsidRPr="00D13D30">
              <w:rPr>
                <w:rFonts w:ascii="Times New Roman" w:hAnsi="Times New Roman" w:cs="Times New Roman"/>
                <w:b/>
                <w:sz w:val="24"/>
                <w:szCs w:val="24"/>
              </w:rPr>
              <w:t xml:space="preserve">Latvija </w:t>
            </w:r>
            <w:r w:rsidR="0069322F">
              <w:rPr>
                <w:rFonts w:ascii="Times New Roman" w:hAnsi="Times New Roman" w:cs="Times New Roman"/>
                <w:b/>
                <w:sz w:val="24"/>
                <w:szCs w:val="24"/>
              </w:rPr>
              <w:t xml:space="preserve">tiecas </w:t>
            </w:r>
            <w:r>
              <w:rPr>
                <w:rFonts w:ascii="Times New Roman" w:hAnsi="Times New Roman" w:cs="Times New Roman"/>
                <w:b/>
                <w:sz w:val="24"/>
                <w:szCs w:val="24"/>
              </w:rPr>
              <w:t>palielināt</w:t>
            </w:r>
            <w:r w:rsidRPr="00D13D30">
              <w:rPr>
                <w:rFonts w:ascii="Times New Roman" w:hAnsi="Times New Roman" w:cs="Times New Roman"/>
                <w:b/>
                <w:sz w:val="24"/>
                <w:szCs w:val="24"/>
              </w:rPr>
              <w:t xml:space="preserve"> </w:t>
            </w:r>
            <w:r w:rsidR="0069322F" w:rsidRPr="00D13D30">
              <w:rPr>
                <w:rFonts w:ascii="Times New Roman" w:hAnsi="Times New Roman" w:cs="Times New Roman"/>
                <w:b/>
                <w:sz w:val="24"/>
                <w:szCs w:val="24"/>
              </w:rPr>
              <w:t>OAP finansējuma apjomu</w:t>
            </w:r>
            <w:r w:rsidR="0069322F">
              <w:rPr>
                <w:rFonts w:ascii="Times New Roman" w:hAnsi="Times New Roman" w:cs="Times New Roman"/>
                <w:b/>
                <w:sz w:val="24"/>
                <w:szCs w:val="24"/>
              </w:rPr>
              <w:t xml:space="preserve"> </w:t>
            </w:r>
            <w:r>
              <w:rPr>
                <w:rFonts w:ascii="Times New Roman" w:hAnsi="Times New Roman" w:cs="Times New Roman"/>
                <w:b/>
                <w:sz w:val="24"/>
                <w:szCs w:val="24"/>
              </w:rPr>
              <w:t xml:space="preserve">līdz </w:t>
            </w:r>
            <w:r w:rsidR="0069322F">
              <w:rPr>
                <w:rFonts w:ascii="Times New Roman" w:hAnsi="Times New Roman" w:cs="Times New Roman"/>
                <w:b/>
                <w:sz w:val="24"/>
                <w:szCs w:val="24"/>
              </w:rPr>
              <w:t xml:space="preserve">0.33% no NKI līdz </w:t>
            </w:r>
            <w:r w:rsidR="006503C0">
              <w:rPr>
                <w:rFonts w:ascii="Times New Roman" w:hAnsi="Times New Roman" w:cs="Times New Roman"/>
                <w:b/>
                <w:sz w:val="24"/>
                <w:szCs w:val="24"/>
              </w:rPr>
              <w:t>2030. gadam</w:t>
            </w:r>
            <w:r w:rsidR="0069322F" w:rsidRPr="00D13D30">
              <w:rPr>
                <w:rFonts w:ascii="Times New Roman" w:hAnsi="Times New Roman" w:cs="Times New Roman"/>
                <w:b/>
                <w:sz w:val="24"/>
                <w:szCs w:val="24"/>
              </w:rPr>
              <w:t xml:space="preserve"> </w:t>
            </w:r>
          </w:p>
        </w:tc>
      </w:tr>
      <w:tr w:rsidR="0069322F" w:rsidRPr="00D13D30" w:rsidTr="00995E4E">
        <w:tc>
          <w:tcPr>
            <w:tcW w:w="4644" w:type="dxa"/>
          </w:tcPr>
          <w:p w:rsidR="0069322F" w:rsidRPr="00D13D30" w:rsidRDefault="0069322F" w:rsidP="00995E4E">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 xml:space="preserve">Rezultatīvais rādītājs </w:t>
            </w:r>
          </w:p>
        </w:tc>
        <w:tc>
          <w:tcPr>
            <w:tcW w:w="851" w:type="dxa"/>
          </w:tcPr>
          <w:p w:rsidR="0069322F" w:rsidRPr="00D13D30" w:rsidRDefault="0069322F" w:rsidP="00995E4E">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2015 (bāze)</w:t>
            </w:r>
          </w:p>
        </w:tc>
        <w:tc>
          <w:tcPr>
            <w:tcW w:w="845" w:type="dxa"/>
          </w:tcPr>
          <w:p w:rsidR="0069322F" w:rsidRPr="00D13D30" w:rsidRDefault="0069322F" w:rsidP="00995E4E">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 xml:space="preserve">2016 </w:t>
            </w:r>
          </w:p>
        </w:tc>
        <w:tc>
          <w:tcPr>
            <w:tcW w:w="856" w:type="dxa"/>
          </w:tcPr>
          <w:p w:rsidR="0069322F" w:rsidRPr="00D13D30" w:rsidRDefault="0069322F" w:rsidP="00995E4E">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2017</w:t>
            </w:r>
          </w:p>
        </w:tc>
        <w:tc>
          <w:tcPr>
            <w:tcW w:w="850" w:type="dxa"/>
          </w:tcPr>
          <w:p w:rsidR="0069322F" w:rsidRPr="00D13D30" w:rsidRDefault="0069322F" w:rsidP="00995E4E">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2018</w:t>
            </w:r>
          </w:p>
        </w:tc>
        <w:tc>
          <w:tcPr>
            <w:tcW w:w="851" w:type="dxa"/>
          </w:tcPr>
          <w:p w:rsidR="0069322F" w:rsidRPr="00D13D30" w:rsidRDefault="0069322F" w:rsidP="00995E4E">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2019</w:t>
            </w:r>
          </w:p>
        </w:tc>
        <w:tc>
          <w:tcPr>
            <w:tcW w:w="850" w:type="dxa"/>
          </w:tcPr>
          <w:p w:rsidR="0069322F" w:rsidRPr="00D13D30" w:rsidRDefault="0069322F" w:rsidP="00995E4E">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2020</w:t>
            </w:r>
          </w:p>
        </w:tc>
      </w:tr>
      <w:tr w:rsidR="0069322F" w:rsidRPr="00D13D30" w:rsidTr="00995E4E">
        <w:tc>
          <w:tcPr>
            <w:tcW w:w="4644" w:type="dxa"/>
          </w:tcPr>
          <w:p w:rsidR="0069322F" w:rsidRPr="00D56E29" w:rsidRDefault="0069322F" w:rsidP="00D56E29">
            <w:pPr>
              <w:pStyle w:val="ListParagraph"/>
              <w:numPr>
                <w:ilvl w:val="1"/>
                <w:numId w:val="3"/>
              </w:numPr>
              <w:jc w:val="both"/>
              <w:rPr>
                <w:rFonts w:ascii="Times New Roman" w:hAnsi="Times New Roman" w:cs="Times New Roman"/>
                <w:sz w:val="24"/>
                <w:szCs w:val="24"/>
              </w:rPr>
            </w:pPr>
            <w:r w:rsidRPr="00D56E29">
              <w:rPr>
                <w:rFonts w:ascii="Times New Roman" w:hAnsi="Times New Roman" w:cs="Times New Roman"/>
                <w:sz w:val="24"/>
                <w:szCs w:val="24"/>
              </w:rPr>
              <w:t>OAP apjoms no NKI</w:t>
            </w:r>
          </w:p>
        </w:tc>
        <w:tc>
          <w:tcPr>
            <w:tcW w:w="851" w:type="dxa"/>
          </w:tcPr>
          <w:p w:rsidR="0069322F" w:rsidRPr="00D13D30" w:rsidRDefault="0069322F" w:rsidP="00995E4E">
            <w:pPr>
              <w:contextualSpacing/>
              <w:jc w:val="both"/>
              <w:rPr>
                <w:rFonts w:ascii="Times New Roman" w:hAnsi="Times New Roman" w:cs="Times New Roman"/>
                <w:sz w:val="24"/>
                <w:szCs w:val="24"/>
              </w:rPr>
            </w:pPr>
            <w:r w:rsidRPr="00D13D30">
              <w:rPr>
                <w:rFonts w:ascii="Times New Roman" w:hAnsi="Times New Roman" w:cs="Times New Roman"/>
                <w:sz w:val="24"/>
                <w:szCs w:val="24"/>
              </w:rPr>
              <w:t>0.09%</w:t>
            </w:r>
          </w:p>
        </w:tc>
        <w:tc>
          <w:tcPr>
            <w:tcW w:w="845" w:type="dxa"/>
          </w:tcPr>
          <w:p w:rsidR="0069322F" w:rsidRPr="00D13D30" w:rsidRDefault="0069322F" w:rsidP="00995E4E">
            <w:pPr>
              <w:contextualSpacing/>
              <w:jc w:val="both"/>
              <w:rPr>
                <w:rFonts w:ascii="Times New Roman" w:hAnsi="Times New Roman" w:cs="Times New Roman"/>
                <w:sz w:val="24"/>
                <w:szCs w:val="24"/>
              </w:rPr>
            </w:pPr>
            <w:r w:rsidRPr="00D13D30">
              <w:rPr>
                <w:rFonts w:ascii="Times New Roman" w:hAnsi="Times New Roman" w:cs="Times New Roman"/>
                <w:sz w:val="24"/>
                <w:szCs w:val="24"/>
              </w:rPr>
              <w:t>0.09%</w:t>
            </w:r>
          </w:p>
        </w:tc>
        <w:tc>
          <w:tcPr>
            <w:tcW w:w="856" w:type="dxa"/>
          </w:tcPr>
          <w:p w:rsidR="0069322F" w:rsidRPr="00D13D30" w:rsidRDefault="0069322F" w:rsidP="00995E4E">
            <w:pPr>
              <w:contextualSpacing/>
              <w:jc w:val="both"/>
              <w:rPr>
                <w:rFonts w:ascii="Times New Roman" w:hAnsi="Times New Roman" w:cs="Times New Roman"/>
                <w:sz w:val="24"/>
                <w:szCs w:val="24"/>
              </w:rPr>
            </w:pPr>
            <w:r w:rsidRPr="00D13D30">
              <w:rPr>
                <w:rFonts w:ascii="Times New Roman" w:hAnsi="Times New Roman" w:cs="Times New Roman"/>
                <w:sz w:val="24"/>
                <w:szCs w:val="24"/>
              </w:rPr>
              <w:t>0.1%</w:t>
            </w:r>
          </w:p>
        </w:tc>
        <w:tc>
          <w:tcPr>
            <w:tcW w:w="850" w:type="dxa"/>
          </w:tcPr>
          <w:p w:rsidR="0069322F" w:rsidRPr="00D13D30" w:rsidRDefault="0069322F" w:rsidP="00995E4E">
            <w:pPr>
              <w:contextualSpacing/>
              <w:jc w:val="both"/>
              <w:rPr>
                <w:rFonts w:ascii="Times New Roman" w:hAnsi="Times New Roman" w:cs="Times New Roman"/>
                <w:sz w:val="24"/>
                <w:szCs w:val="24"/>
              </w:rPr>
            </w:pPr>
            <w:r w:rsidRPr="00D13D30">
              <w:rPr>
                <w:rFonts w:ascii="Times New Roman" w:hAnsi="Times New Roman" w:cs="Times New Roman"/>
                <w:sz w:val="24"/>
                <w:szCs w:val="24"/>
              </w:rPr>
              <w:t>0.12%</w:t>
            </w:r>
          </w:p>
        </w:tc>
        <w:tc>
          <w:tcPr>
            <w:tcW w:w="851" w:type="dxa"/>
          </w:tcPr>
          <w:p w:rsidR="0069322F" w:rsidRPr="00D13D30" w:rsidRDefault="0069322F" w:rsidP="00995E4E">
            <w:pPr>
              <w:contextualSpacing/>
              <w:jc w:val="both"/>
              <w:rPr>
                <w:rFonts w:ascii="Times New Roman" w:hAnsi="Times New Roman" w:cs="Times New Roman"/>
                <w:sz w:val="24"/>
                <w:szCs w:val="24"/>
              </w:rPr>
            </w:pPr>
            <w:r w:rsidRPr="00D13D30">
              <w:rPr>
                <w:rFonts w:ascii="Times New Roman" w:hAnsi="Times New Roman" w:cs="Times New Roman"/>
                <w:sz w:val="24"/>
                <w:szCs w:val="24"/>
              </w:rPr>
              <w:t>0.14%</w:t>
            </w:r>
          </w:p>
        </w:tc>
        <w:tc>
          <w:tcPr>
            <w:tcW w:w="850" w:type="dxa"/>
          </w:tcPr>
          <w:p w:rsidR="0069322F" w:rsidRPr="00D13D30" w:rsidRDefault="0069322F" w:rsidP="00995E4E">
            <w:pPr>
              <w:contextualSpacing/>
              <w:jc w:val="both"/>
              <w:rPr>
                <w:rFonts w:ascii="Times New Roman" w:hAnsi="Times New Roman" w:cs="Times New Roman"/>
                <w:sz w:val="24"/>
                <w:szCs w:val="24"/>
              </w:rPr>
            </w:pPr>
            <w:r w:rsidRPr="00D13D30">
              <w:rPr>
                <w:rFonts w:ascii="Times New Roman" w:hAnsi="Times New Roman" w:cs="Times New Roman"/>
                <w:sz w:val="24"/>
                <w:szCs w:val="24"/>
              </w:rPr>
              <w:t>0.17%</w:t>
            </w:r>
          </w:p>
        </w:tc>
      </w:tr>
      <w:tr w:rsidR="0033280D" w:rsidRPr="00D13D30" w:rsidTr="0033280D">
        <w:tc>
          <w:tcPr>
            <w:tcW w:w="4644" w:type="dxa"/>
          </w:tcPr>
          <w:p w:rsidR="0033280D" w:rsidRPr="00D13D30" w:rsidRDefault="0033280D" w:rsidP="00D56E29">
            <w:pPr>
              <w:pStyle w:val="ListParagraph"/>
              <w:numPr>
                <w:ilvl w:val="1"/>
                <w:numId w:val="3"/>
              </w:numPr>
              <w:ind w:left="426" w:hanging="426"/>
              <w:jc w:val="both"/>
              <w:rPr>
                <w:rFonts w:ascii="Times New Roman" w:hAnsi="Times New Roman" w:cs="Times New Roman"/>
                <w:sz w:val="24"/>
                <w:szCs w:val="24"/>
              </w:rPr>
            </w:pPr>
            <w:r w:rsidRPr="00D13D30">
              <w:rPr>
                <w:rFonts w:ascii="Times New Roman" w:hAnsi="Times New Roman" w:cs="Times New Roman"/>
                <w:sz w:val="24"/>
                <w:szCs w:val="24"/>
              </w:rPr>
              <w:t xml:space="preserve">Latvijas divpusējās attīstības sadarbības finansējums, </w:t>
            </w:r>
            <w:r>
              <w:rPr>
                <w:rFonts w:ascii="Times New Roman" w:hAnsi="Times New Roman" w:cs="Times New Roman"/>
                <w:sz w:val="24"/>
                <w:szCs w:val="24"/>
              </w:rPr>
              <w:t>tūkstoši EUR</w:t>
            </w:r>
          </w:p>
        </w:tc>
        <w:tc>
          <w:tcPr>
            <w:tcW w:w="851" w:type="dxa"/>
          </w:tcPr>
          <w:p w:rsidR="0033280D" w:rsidRPr="00D13D30" w:rsidRDefault="0033280D" w:rsidP="00F849E6">
            <w:pPr>
              <w:contextualSpacing/>
              <w:jc w:val="both"/>
              <w:rPr>
                <w:rFonts w:ascii="Times New Roman" w:hAnsi="Times New Roman" w:cs="Times New Roman"/>
                <w:sz w:val="24"/>
                <w:szCs w:val="24"/>
              </w:rPr>
            </w:pPr>
            <w:r w:rsidRPr="00B9672B">
              <w:rPr>
                <w:rFonts w:ascii="Times New Roman" w:hAnsi="Times New Roman" w:cs="Times New Roman"/>
              </w:rPr>
              <w:t>0.</w:t>
            </w:r>
            <w:r w:rsidR="00F849E6" w:rsidRPr="00B9672B">
              <w:rPr>
                <w:rFonts w:ascii="Times New Roman" w:hAnsi="Times New Roman" w:cs="Times New Roman"/>
              </w:rPr>
              <w:t>5</w:t>
            </w:r>
            <w:r w:rsidR="00F849E6">
              <w:rPr>
                <w:rFonts w:ascii="Times New Roman" w:hAnsi="Times New Roman" w:cs="Times New Roman"/>
              </w:rPr>
              <w:t>66</w:t>
            </w:r>
            <w:r w:rsidR="00F849E6" w:rsidRPr="00B9672B">
              <w:rPr>
                <w:rFonts w:ascii="Times New Roman" w:hAnsi="Times New Roman" w:cs="Times New Roman"/>
              </w:rPr>
              <w:t xml:space="preserve"> </w:t>
            </w:r>
          </w:p>
        </w:tc>
        <w:tc>
          <w:tcPr>
            <w:tcW w:w="845" w:type="dxa"/>
          </w:tcPr>
          <w:p w:rsidR="0033280D" w:rsidRPr="00D13D30" w:rsidRDefault="0033280D" w:rsidP="00995E4E">
            <w:pPr>
              <w:contextualSpacing/>
              <w:jc w:val="both"/>
              <w:rPr>
                <w:rFonts w:ascii="Times New Roman" w:hAnsi="Times New Roman" w:cs="Times New Roman"/>
                <w:sz w:val="24"/>
                <w:szCs w:val="24"/>
              </w:rPr>
            </w:pPr>
            <w:r w:rsidRPr="00B9672B">
              <w:rPr>
                <w:rFonts w:ascii="Times New Roman" w:hAnsi="Times New Roman" w:cs="Times New Roman"/>
              </w:rPr>
              <w:t>0.</w:t>
            </w:r>
            <w:r>
              <w:rPr>
                <w:rFonts w:ascii="Times New Roman" w:hAnsi="Times New Roman" w:cs="Times New Roman"/>
              </w:rPr>
              <w:t>592</w:t>
            </w:r>
            <w:r w:rsidRPr="00B9672B">
              <w:rPr>
                <w:rFonts w:ascii="Times New Roman" w:hAnsi="Times New Roman" w:cs="Times New Roman"/>
              </w:rPr>
              <w:t xml:space="preserve"> </w:t>
            </w:r>
          </w:p>
        </w:tc>
        <w:tc>
          <w:tcPr>
            <w:tcW w:w="856" w:type="dxa"/>
          </w:tcPr>
          <w:p w:rsidR="0033280D" w:rsidRPr="00D13D30" w:rsidRDefault="0033280D" w:rsidP="00995E4E">
            <w:pPr>
              <w:contextualSpacing/>
              <w:jc w:val="both"/>
              <w:rPr>
                <w:rFonts w:ascii="Times New Roman" w:hAnsi="Times New Roman" w:cs="Times New Roman"/>
                <w:sz w:val="24"/>
                <w:szCs w:val="24"/>
              </w:rPr>
            </w:pPr>
            <w:r>
              <w:rPr>
                <w:rFonts w:ascii="Times New Roman" w:hAnsi="Times New Roman" w:cs="Times New Roman"/>
              </w:rPr>
              <w:t>1.092</w:t>
            </w:r>
          </w:p>
        </w:tc>
        <w:tc>
          <w:tcPr>
            <w:tcW w:w="850" w:type="dxa"/>
          </w:tcPr>
          <w:p w:rsidR="0033280D" w:rsidRPr="00D13D30" w:rsidRDefault="0033280D" w:rsidP="00995E4E">
            <w:pPr>
              <w:contextualSpacing/>
              <w:jc w:val="both"/>
              <w:rPr>
                <w:rFonts w:ascii="Times New Roman" w:hAnsi="Times New Roman" w:cs="Times New Roman"/>
                <w:sz w:val="24"/>
                <w:szCs w:val="24"/>
              </w:rPr>
            </w:pPr>
            <w:r>
              <w:rPr>
                <w:rFonts w:ascii="Times New Roman" w:hAnsi="Times New Roman" w:cs="Times New Roman"/>
              </w:rPr>
              <w:t>1.592</w:t>
            </w:r>
          </w:p>
        </w:tc>
        <w:tc>
          <w:tcPr>
            <w:tcW w:w="851" w:type="dxa"/>
          </w:tcPr>
          <w:p w:rsidR="0033280D" w:rsidRPr="00D13D30" w:rsidRDefault="0033280D" w:rsidP="00995E4E">
            <w:pPr>
              <w:contextualSpacing/>
              <w:jc w:val="both"/>
              <w:rPr>
                <w:rFonts w:ascii="Times New Roman" w:hAnsi="Times New Roman" w:cs="Times New Roman"/>
                <w:sz w:val="24"/>
                <w:szCs w:val="24"/>
              </w:rPr>
            </w:pPr>
            <w:r>
              <w:rPr>
                <w:rFonts w:ascii="Times New Roman" w:hAnsi="Times New Roman" w:cs="Times New Roman"/>
              </w:rPr>
              <w:t>2</w:t>
            </w:r>
            <w:r w:rsidRPr="00972986">
              <w:rPr>
                <w:rFonts w:ascii="Times New Roman" w:hAnsi="Times New Roman" w:cs="Times New Roman"/>
              </w:rPr>
              <w:t>.</w:t>
            </w:r>
            <w:r>
              <w:rPr>
                <w:rFonts w:ascii="Times New Roman" w:hAnsi="Times New Roman" w:cs="Times New Roman"/>
              </w:rPr>
              <w:t>092</w:t>
            </w:r>
          </w:p>
        </w:tc>
        <w:tc>
          <w:tcPr>
            <w:tcW w:w="850" w:type="dxa"/>
          </w:tcPr>
          <w:p w:rsidR="0033280D" w:rsidRPr="00D13D30" w:rsidRDefault="0033280D" w:rsidP="00995E4E">
            <w:pPr>
              <w:contextualSpacing/>
              <w:jc w:val="both"/>
              <w:rPr>
                <w:rFonts w:ascii="Times New Roman" w:hAnsi="Times New Roman" w:cs="Times New Roman"/>
                <w:sz w:val="24"/>
                <w:szCs w:val="24"/>
              </w:rPr>
            </w:pPr>
            <w:r w:rsidRPr="00972986">
              <w:rPr>
                <w:rFonts w:ascii="Times New Roman" w:hAnsi="Times New Roman" w:cs="Times New Roman"/>
              </w:rPr>
              <w:t>2.</w:t>
            </w:r>
            <w:r>
              <w:rPr>
                <w:rFonts w:ascii="Times New Roman" w:hAnsi="Times New Roman" w:cs="Times New Roman"/>
              </w:rPr>
              <w:t>592</w:t>
            </w:r>
          </w:p>
        </w:tc>
      </w:tr>
      <w:tr w:rsidR="0069322F" w:rsidRPr="00D13D30" w:rsidTr="00995E4E">
        <w:tc>
          <w:tcPr>
            <w:tcW w:w="9747" w:type="dxa"/>
            <w:gridSpan w:val="7"/>
          </w:tcPr>
          <w:p w:rsidR="0069322F" w:rsidRPr="00D13D30" w:rsidRDefault="0069322F" w:rsidP="0051441E">
            <w:pPr>
              <w:contextualSpacing/>
              <w:jc w:val="both"/>
              <w:rPr>
                <w:rFonts w:ascii="Times New Roman" w:hAnsi="Times New Roman" w:cs="Times New Roman"/>
                <w:sz w:val="24"/>
                <w:szCs w:val="24"/>
              </w:rPr>
            </w:pPr>
            <w:r w:rsidRPr="00D13D30">
              <w:rPr>
                <w:rFonts w:ascii="Times New Roman" w:hAnsi="Times New Roman" w:cs="Times New Roman"/>
                <w:sz w:val="24"/>
                <w:szCs w:val="24"/>
              </w:rPr>
              <w:t>Sasaiste: Dienaskārtība 2030</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Pr="00D13D30">
              <w:rPr>
                <w:rFonts w:ascii="Times New Roman" w:hAnsi="Times New Roman" w:cs="Times New Roman"/>
                <w:sz w:val="24"/>
                <w:szCs w:val="24"/>
              </w:rPr>
              <w:t>Adisabebas Rīcības programma (2015</w:t>
            </w:r>
            <w:r w:rsidR="0051441E" w:rsidRPr="00D13D30">
              <w:rPr>
                <w:rFonts w:ascii="Times New Roman" w:hAnsi="Times New Roman" w:cs="Times New Roman"/>
                <w:sz w:val="24"/>
                <w:szCs w:val="24"/>
              </w:rPr>
              <w:t>)</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006810E0" w:rsidRPr="00D13D30">
              <w:rPr>
                <w:rFonts w:ascii="Times New Roman" w:hAnsi="Times New Roman"/>
                <w:sz w:val="24"/>
              </w:rPr>
              <w:t xml:space="preserve">ES Padomes secinājumi </w:t>
            </w:r>
            <w:r w:rsidR="006810E0" w:rsidRPr="006810E0">
              <w:rPr>
                <w:rFonts w:ascii="Times New Roman" w:hAnsi="Times New Roman" w:cs="Times New Roman"/>
                <w:sz w:val="24"/>
                <w:szCs w:val="24"/>
              </w:rPr>
              <w:t>„Jauna globāla partnerība nabadzības izskaušanai un ilgtspējīgai attīstībai pēc 2015. gada”</w:t>
            </w:r>
            <w:r w:rsidR="006810E0" w:rsidRPr="006810E0">
              <w:rPr>
                <w:rFonts w:ascii="Times New Roman" w:hAnsi="Times New Roman"/>
                <w:sz w:val="24"/>
                <w:szCs w:val="24"/>
              </w:rPr>
              <w:t xml:space="preserve"> (</w:t>
            </w:r>
            <w:r w:rsidR="006810E0">
              <w:rPr>
                <w:rFonts w:ascii="Times New Roman" w:hAnsi="Times New Roman"/>
                <w:sz w:val="24"/>
              </w:rPr>
              <w:t>2015</w:t>
            </w:r>
            <w:r w:rsidR="0051441E">
              <w:rPr>
                <w:rFonts w:ascii="Times New Roman" w:hAnsi="Times New Roman"/>
                <w:sz w:val="24"/>
              </w:rPr>
              <w:t>);</w:t>
            </w:r>
            <w:r w:rsidR="0051441E" w:rsidRPr="00D13D30">
              <w:rPr>
                <w:rFonts w:ascii="Times New Roman" w:hAnsi="Times New Roman" w:cs="Times New Roman"/>
                <w:sz w:val="24"/>
                <w:szCs w:val="24"/>
              </w:rPr>
              <w:t xml:space="preserve"> </w:t>
            </w:r>
            <w:r w:rsidR="00FD16B1" w:rsidRPr="00D13D30">
              <w:rPr>
                <w:rFonts w:ascii="Times New Roman" w:hAnsi="Times New Roman" w:cs="Times New Roman"/>
                <w:sz w:val="24"/>
                <w:szCs w:val="24"/>
              </w:rPr>
              <w:t>Monterrejas</w:t>
            </w:r>
            <w:r w:rsidRPr="00D13D30">
              <w:rPr>
                <w:rFonts w:ascii="Times New Roman" w:hAnsi="Times New Roman" w:cs="Times New Roman"/>
                <w:sz w:val="24"/>
                <w:szCs w:val="24"/>
              </w:rPr>
              <w:t xml:space="preserve"> Vienprātība par finansējumu attīstībai (2002</w:t>
            </w:r>
            <w:r w:rsidR="0051441E" w:rsidRPr="00D13D30">
              <w:rPr>
                <w:rFonts w:ascii="Times New Roman" w:hAnsi="Times New Roman" w:cs="Times New Roman"/>
                <w:sz w:val="24"/>
                <w:szCs w:val="24"/>
              </w:rPr>
              <w:t>)</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Pr="00D13D30">
              <w:rPr>
                <w:rFonts w:ascii="Times New Roman" w:hAnsi="Times New Roman" w:cs="Times New Roman"/>
                <w:sz w:val="24"/>
                <w:szCs w:val="24"/>
              </w:rPr>
              <w:t>Dohas Deklarācija (2008</w:t>
            </w:r>
            <w:r w:rsidR="0051441E" w:rsidRPr="00D13D30">
              <w:rPr>
                <w:rFonts w:ascii="Times New Roman" w:hAnsi="Times New Roman" w:cs="Times New Roman"/>
                <w:sz w:val="24"/>
                <w:szCs w:val="24"/>
              </w:rPr>
              <w:t>)</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00FD16B1" w:rsidRPr="00D13D30">
              <w:rPr>
                <w:rFonts w:ascii="Times New Roman" w:hAnsi="Times New Roman" w:cs="Times New Roman"/>
                <w:sz w:val="24"/>
                <w:szCs w:val="24"/>
              </w:rPr>
              <w:t>Busānas</w:t>
            </w:r>
            <w:r w:rsidRPr="00D13D30">
              <w:rPr>
                <w:rFonts w:ascii="Times New Roman" w:hAnsi="Times New Roman" w:cs="Times New Roman"/>
                <w:sz w:val="24"/>
                <w:szCs w:val="24"/>
              </w:rPr>
              <w:t xml:space="preserve"> Deklarācija (2011</w:t>
            </w:r>
            <w:r w:rsidR="0051441E" w:rsidRPr="00D13D30">
              <w:rPr>
                <w:rFonts w:ascii="Times New Roman" w:hAnsi="Times New Roman" w:cs="Times New Roman"/>
                <w:sz w:val="24"/>
                <w:szCs w:val="24"/>
              </w:rPr>
              <w:t>)</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Akras Rīcības dienaskārtība (2008); Parīzes Deklarācija (2005); Romas Deklarācija (2003); ANO Rīcības programma vismazāk attīstītajām valstīm 2011-2020 </w:t>
            </w:r>
            <w:r w:rsidRPr="00EA4C92">
              <w:rPr>
                <w:rFonts w:ascii="Times New Roman" w:hAnsi="Times New Roman" w:cs="Times New Roman"/>
                <w:sz w:val="24"/>
                <w:szCs w:val="24"/>
              </w:rPr>
              <w:t>(Stambulas Vienprātība 2011)</w:t>
            </w:r>
            <w:r w:rsidRPr="00F849E6">
              <w:rPr>
                <w:rFonts w:ascii="Times New Roman" w:hAnsi="Times New Roman" w:cs="Times New Roman"/>
                <w:sz w:val="24"/>
                <w:szCs w:val="24"/>
              </w:rPr>
              <w:t>;</w:t>
            </w:r>
            <w:r w:rsidRPr="00D13D30">
              <w:rPr>
                <w:rFonts w:ascii="Times New Roman" w:hAnsi="Times New Roman" w:cs="Times New Roman"/>
                <w:i/>
                <w:sz w:val="24"/>
                <w:szCs w:val="24"/>
              </w:rPr>
              <w:t xml:space="preserve"> </w:t>
            </w:r>
            <w:r w:rsidRPr="00D13D30">
              <w:rPr>
                <w:rFonts w:ascii="Times New Roman" w:hAnsi="Times New Roman" w:cs="Times New Roman"/>
                <w:sz w:val="24"/>
                <w:szCs w:val="24"/>
              </w:rPr>
              <w:t>Eiropas Vienprātība attīstībai (2006); Eiropas Vienprātība par humāno palīdzību (2007); OECD DAC rekomendācija par pret-korupcijas pasākumiem divpusējās attīstības palīdzības projektos ietvaros (1996).</w:t>
            </w:r>
          </w:p>
        </w:tc>
      </w:tr>
    </w:tbl>
    <w:p w:rsidR="00052D90" w:rsidRPr="00D13D30" w:rsidRDefault="00052D90" w:rsidP="00052D90">
      <w:pPr>
        <w:spacing w:after="0" w:line="240" w:lineRule="auto"/>
        <w:contextualSpacing/>
        <w:jc w:val="both"/>
        <w:rPr>
          <w:rFonts w:cs="Arial"/>
        </w:rPr>
      </w:pPr>
    </w:p>
    <w:tbl>
      <w:tblPr>
        <w:tblStyle w:val="TableGrid"/>
        <w:tblW w:w="9747" w:type="dxa"/>
        <w:tblLayout w:type="fixed"/>
        <w:tblLook w:val="04A0" w:firstRow="1" w:lastRow="0" w:firstColumn="1" w:lastColumn="0" w:noHBand="0" w:noVBand="1"/>
      </w:tblPr>
      <w:tblGrid>
        <w:gridCol w:w="4644"/>
        <w:gridCol w:w="851"/>
        <w:gridCol w:w="850"/>
        <w:gridCol w:w="851"/>
        <w:gridCol w:w="850"/>
        <w:gridCol w:w="851"/>
        <w:gridCol w:w="850"/>
      </w:tblGrid>
      <w:tr w:rsidR="00052D90" w:rsidRPr="00D13D30" w:rsidTr="00CB07FF">
        <w:tc>
          <w:tcPr>
            <w:tcW w:w="9747" w:type="dxa"/>
            <w:gridSpan w:val="7"/>
          </w:tcPr>
          <w:p w:rsidR="00052D90" w:rsidRPr="00D13D30" w:rsidRDefault="00052D90" w:rsidP="00D56E29">
            <w:pPr>
              <w:pStyle w:val="ListParagraph"/>
              <w:numPr>
                <w:ilvl w:val="0"/>
                <w:numId w:val="3"/>
              </w:numPr>
              <w:jc w:val="both"/>
              <w:rPr>
                <w:rFonts w:ascii="Times New Roman" w:hAnsi="Times New Roman" w:cs="Times New Roman"/>
                <w:b/>
                <w:sz w:val="24"/>
                <w:szCs w:val="24"/>
              </w:rPr>
            </w:pPr>
            <w:r w:rsidRPr="00D13D30">
              <w:rPr>
                <w:rFonts w:ascii="Times New Roman" w:hAnsi="Times New Roman" w:cs="Times New Roman"/>
                <w:b/>
                <w:sz w:val="24"/>
                <w:szCs w:val="24"/>
              </w:rPr>
              <w:t>Pieaugošs Latvijas sabiedrības atbalsts attīstības sadarbības politikas īstenošanai</w:t>
            </w:r>
          </w:p>
        </w:tc>
      </w:tr>
      <w:tr w:rsidR="00052D90" w:rsidRPr="00D13D30" w:rsidTr="00CB07FF">
        <w:trPr>
          <w:trHeight w:val="665"/>
        </w:trPr>
        <w:tc>
          <w:tcPr>
            <w:tcW w:w="4644"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Rezultatīvais rādītājs</w:t>
            </w:r>
          </w:p>
        </w:tc>
        <w:tc>
          <w:tcPr>
            <w:tcW w:w="851"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2015 (bāze)</w:t>
            </w:r>
          </w:p>
        </w:tc>
        <w:tc>
          <w:tcPr>
            <w:tcW w:w="850"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 xml:space="preserve">2016 </w:t>
            </w:r>
          </w:p>
        </w:tc>
        <w:tc>
          <w:tcPr>
            <w:tcW w:w="851"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2017</w:t>
            </w:r>
          </w:p>
        </w:tc>
        <w:tc>
          <w:tcPr>
            <w:tcW w:w="850"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2018</w:t>
            </w:r>
          </w:p>
        </w:tc>
        <w:tc>
          <w:tcPr>
            <w:tcW w:w="851"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2019.</w:t>
            </w:r>
          </w:p>
        </w:tc>
        <w:tc>
          <w:tcPr>
            <w:tcW w:w="850" w:type="dxa"/>
          </w:tcPr>
          <w:p w:rsidR="00052D90" w:rsidRPr="00D13D30" w:rsidRDefault="00052D90" w:rsidP="00CB07FF">
            <w:pPr>
              <w:contextualSpacing/>
              <w:jc w:val="both"/>
              <w:rPr>
                <w:rFonts w:ascii="Times New Roman" w:hAnsi="Times New Roman" w:cs="Times New Roman"/>
                <w:b/>
                <w:sz w:val="24"/>
                <w:szCs w:val="24"/>
              </w:rPr>
            </w:pPr>
            <w:r w:rsidRPr="00D13D30">
              <w:rPr>
                <w:rFonts w:ascii="Times New Roman" w:hAnsi="Times New Roman" w:cs="Times New Roman"/>
                <w:b/>
                <w:sz w:val="24"/>
                <w:szCs w:val="24"/>
              </w:rPr>
              <w:t>2020</w:t>
            </w:r>
          </w:p>
        </w:tc>
      </w:tr>
      <w:tr w:rsidR="00052D90" w:rsidRPr="00D13D30" w:rsidTr="00CB07FF">
        <w:trPr>
          <w:trHeight w:val="335"/>
        </w:trPr>
        <w:tc>
          <w:tcPr>
            <w:tcW w:w="4644" w:type="dxa"/>
          </w:tcPr>
          <w:p w:rsidR="00052D90" w:rsidRPr="00D13D30" w:rsidRDefault="00F97B16" w:rsidP="00F97B16">
            <w:pPr>
              <w:pStyle w:val="ListParagraph"/>
              <w:numPr>
                <w:ilvl w:val="1"/>
                <w:numId w:val="3"/>
              </w:numPr>
              <w:ind w:left="709" w:hanging="567"/>
              <w:jc w:val="both"/>
              <w:rPr>
                <w:rFonts w:ascii="Times New Roman" w:hAnsi="Times New Roman" w:cs="Times New Roman"/>
                <w:sz w:val="24"/>
                <w:szCs w:val="24"/>
              </w:rPr>
            </w:pPr>
            <w:r w:rsidRPr="00D13D30">
              <w:rPr>
                <w:rFonts w:ascii="Times New Roman" w:hAnsi="Times New Roman" w:cs="Times New Roman"/>
                <w:sz w:val="24"/>
                <w:szCs w:val="24"/>
              </w:rPr>
              <w:t>Sabiedr</w:t>
            </w:r>
            <w:r>
              <w:rPr>
                <w:rFonts w:ascii="Times New Roman" w:hAnsi="Times New Roman" w:cs="Times New Roman"/>
                <w:sz w:val="24"/>
                <w:szCs w:val="24"/>
              </w:rPr>
              <w:t>ības</w:t>
            </w:r>
            <w:r w:rsidRPr="00D13D30">
              <w:rPr>
                <w:rFonts w:ascii="Times New Roman" w:hAnsi="Times New Roman" w:cs="Times New Roman"/>
                <w:sz w:val="24"/>
                <w:szCs w:val="24"/>
              </w:rPr>
              <w:t xml:space="preserve"> </w:t>
            </w:r>
            <w:r w:rsidR="00052D90" w:rsidRPr="00D13D30">
              <w:rPr>
                <w:rFonts w:ascii="Times New Roman" w:hAnsi="Times New Roman" w:cs="Times New Roman"/>
                <w:sz w:val="24"/>
                <w:szCs w:val="24"/>
              </w:rPr>
              <w:t>īpatsvars, kas uzskata, ka ir svarīgi palīdzēt attīstības valstīm</w:t>
            </w:r>
          </w:p>
        </w:tc>
        <w:tc>
          <w:tcPr>
            <w:tcW w:w="851" w:type="dxa"/>
          </w:tcPr>
          <w:p w:rsidR="00052D90" w:rsidRPr="00D13D30" w:rsidRDefault="00434155" w:rsidP="00CB07FF">
            <w:pPr>
              <w:contextualSpacing/>
              <w:jc w:val="both"/>
              <w:rPr>
                <w:rFonts w:ascii="Times New Roman" w:hAnsi="Times New Roman" w:cs="Times New Roman"/>
                <w:sz w:val="24"/>
                <w:szCs w:val="24"/>
              </w:rPr>
            </w:pPr>
            <w:r w:rsidRPr="00D13D30">
              <w:rPr>
                <w:rFonts w:ascii="Times New Roman" w:hAnsi="Times New Roman" w:cs="Times New Roman"/>
                <w:sz w:val="24"/>
                <w:szCs w:val="24"/>
              </w:rPr>
              <w:t>67</w:t>
            </w:r>
            <w:r w:rsidR="00052D90" w:rsidRPr="00D13D30">
              <w:rPr>
                <w:rFonts w:ascii="Times New Roman" w:hAnsi="Times New Roman" w:cs="Times New Roman"/>
                <w:sz w:val="24"/>
                <w:szCs w:val="24"/>
              </w:rPr>
              <w:t>%</w:t>
            </w:r>
          </w:p>
        </w:tc>
        <w:tc>
          <w:tcPr>
            <w:tcW w:w="850" w:type="dxa"/>
          </w:tcPr>
          <w:p w:rsidR="00052D90" w:rsidRPr="00D13D30" w:rsidRDefault="00052D90" w:rsidP="00CB07FF">
            <w:pPr>
              <w:contextualSpacing/>
              <w:jc w:val="both"/>
              <w:rPr>
                <w:rFonts w:ascii="Times New Roman" w:hAnsi="Times New Roman" w:cs="Times New Roman"/>
                <w:sz w:val="24"/>
                <w:szCs w:val="24"/>
              </w:rPr>
            </w:pPr>
          </w:p>
        </w:tc>
        <w:tc>
          <w:tcPr>
            <w:tcW w:w="851" w:type="dxa"/>
          </w:tcPr>
          <w:p w:rsidR="00052D90" w:rsidRPr="00D13D30" w:rsidRDefault="00052D90" w:rsidP="00CB07FF">
            <w:pPr>
              <w:contextualSpacing/>
              <w:jc w:val="both"/>
              <w:rPr>
                <w:rFonts w:ascii="Times New Roman" w:hAnsi="Times New Roman" w:cs="Times New Roman"/>
                <w:sz w:val="24"/>
                <w:szCs w:val="24"/>
              </w:rPr>
            </w:pPr>
          </w:p>
        </w:tc>
        <w:tc>
          <w:tcPr>
            <w:tcW w:w="850" w:type="dxa"/>
          </w:tcPr>
          <w:p w:rsidR="00052D90" w:rsidRPr="00D13D30" w:rsidRDefault="00052D90" w:rsidP="00CB07FF">
            <w:pPr>
              <w:contextualSpacing/>
              <w:jc w:val="both"/>
              <w:rPr>
                <w:rFonts w:ascii="Times New Roman" w:hAnsi="Times New Roman" w:cs="Times New Roman"/>
                <w:sz w:val="24"/>
                <w:szCs w:val="24"/>
              </w:rPr>
            </w:pPr>
          </w:p>
        </w:tc>
        <w:tc>
          <w:tcPr>
            <w:tcW w:w="851" w:type="dxa"/>
          </w:tcPr>
          <w:p w:rsidR="00052D90" w:rsidRPr="00D13D30" w:rsidRDefault="00052D90" w:rsidP="00CB07FF">
            <w:pPr>
              <w:contextualSpacing/>
              <w:jc w:val="both"/>
              <w:rPr>
                <w:rFonts w:ascii="Times New Roman" w:hAnsi="Times New Roman" w:cs="Times New Roman"/>
                <w:sz w:val="24"/>
                <w:szCs w:val="24"/>
              </w:rPr>
            </w:pPr>
          </w:p>
        </w:tc>
        <w:tc>
          <w:tcPr>
            <w:tcW w:w="850" w:type="dxa"/>
          </w:tcPr>
          <w:p w:rsidR="00052D90" w:rsidRPr="00D13D30" w:rsidRDefault="00434155" w:rsidP="003254F7">
            <w:pPr>
              <w:contextualSpacing/>
              <w:jc w:val="both"/>
              <w:rPr>
                <w:rFonts w:ascii="Times New Roman" w:hAnsi="Times New Roman" w:cs="Times New Roman"/>
                <w:sz w:val="24"/>
                <w:szCs w:val="24"/>
              </w:rPr>
            </w:pPr>
            <w:r w:rsidRPr="00D13D30">
              <w:rPr>
                <w:rFonts w:ascii="Times New Roman" w:hAnsi="Times New Roman" w:cs="Times New Roman"/>
                <w:sz w:val="24"/>
                <w:szCs w:val="24"/>
              </w:rPr>
              <w:t>73</w:t>
            </w:r>
            <w:r w:rsidR="00052D90" w:rsidRPr="00D13D30">
              <w:rPr>
                <w:rFonts w:ascii="Times New Roman" w:hAnsi="Times New Roman" w:cs="Times New Roman"/>
                <w:sz w:val="24"/>
                <w:szCs w:val="24"/>
              </w:rPr>
              <w:t>%</w:t>
            </w:r>
          </w:p>
        </w:tc>
      </w:tr>
      <w:tr w:rsidR="00052D90" w:rsidRPr="00D13D30" w:rsidTr="00CB07FF">
        <w:trPr>
          <w:trHeight w:val="335"/>
        </w:trPr>
        <w:tc>
          <w:tcPr>
            <w:tcW w:w="4644" w:type="dxa"/>
          </w:tcPr>
          <w:p w:rsidR="00052D90" w:rsidRPr="00D13D30" w:rsidRDefault="00052D90" w:rsidP="00D56E29">
            <w:pPr>
              <w:pStyle w:val="ListParagraph"/>
              <w:numPr>
                <w:ilvl w:val="1"/>
                <w:numId w:val="3"/>
              </w:numPr>
              <w:ind w:left="709" w:hanging="567"/>
              <w:jc w:val="both"/>
              <w:rPr>
                <w:rFonts w:ascii="Times New Roman" w:hAnsi="Times New Roman" w:cs="Times New Roman"/>
                <w:sz w:val="24"/>
                <w:szCs w:val="24"/>
              </w:rPr>
            </w:pPr>
            <w:r w:rsidRPr="00D13D30">
              <w:rPr>
                <w:rFonts w:ascii="Times New Roman" w:hAnsi="Times New Roman" w:cs="Times New Roman"/>
                <w:sz w:val="24"/>
                <w:szCs w:val="24"/>
              </w:rPr>
              <w:t xml:space="preserve">Sabiedrības īpatsvars, kas </w:t>
            </w:r>
            <w:r w:rsidR="00434155" w:rsidRPr="00D13D30">
              <w:rPr>
                <w:rFonts w:ascii="Times New Roman" w:hAnsi="Times New Roman" w:cs="Times New Roman"/>
                <w:sz w:val="24"/>
                <w:szCs w:val="24"/>
              </w:rPr>
              <w:t>ir informēti par ilgtspējīgas attīstības mērķiem</w:t>
            </w:r>
          </w:p>
        </w:tc>
        <w:tc>
          <w:tcPr>
            <w:tcW w:w="851" w:type="dxa"/>
          </w:tcPr>
          <w:p w:rsidR="00052D90" w:rsidRPr="00D13D30" w:rsidRDefault="00434155">
            <w:pPr>
              <w:contextualSpacing/>
              <w:rPr>
                <w:rFonts w:ascii="Times New Roman" w:hAnsi="Times New Roman" w:cs="Times New Roman"/>
                <w:sz w:val="24"/>
                <w:szCs w:val="24"/>
              </w:rPr>
            </w:pPr>
            <w:r w:rsidRPr="00D13D30">
              <w:rPr>
                <w:rFonts w:ascii="Times New Roman" w:hAnsi="Times New Roman" w:cs="Times New Roman"/>
                <w:sz w:val="24"/>
                <w:szCs w:val="24"/>
              </w:rPr>
              <w:t>34</w:t>
            </w:r>
            <w:r w:rsidR="00052D90" w:rsidRPr="00D13D30">
              <w:rPr>
                <w:rFonts w:ascii="Times New Roman" w:hAnsi="Times New Roman" w:cs="Times New Roman"/>
                <w:sz w:val="24"/>
                <w:szCs w:val="24"/>
              </w:rPr>
              <w:t>%</w:t>
            </w:r>
          </w:p>
        </w:tc>
        <w:tc>
          <w:tcPr>
            <w:tcW w:w="850" w:type="dxa"/>
          </w:tcPr>
          <w:p w:rsidR="00052D90" w:rsidRPr="00D13D30" w:rsidRDefault="00052D90" w:rsidP="00CB07FF">
            <w:pPr>
              <w:contextualSpacing/>
              <w:jc w:val="both"/>
              <w:rPr>
                <w:rFonts w:ascii="Times New Roman" w:hAnsi="Times New Roman" w:cs="Times New Roman"/>
                <w:sz w:val="24"/>
                <w:szCs w:val="24"/>
              </w:rPr>
            </w:pPr>
          </w:p>
        </w:tc>
        <w:tc>
          <w:tcPr>
            <w:tcW w:w="851" w:type="dxa"/>
          </w:tcPr>
          <w:p w:rsidR="00052D90" w:rsidRPr="00D13D30" w:rsidRDefault="00052D90" w:rsidP="00CB07FF">
            <w:pPr>
              <w:contextualSpacing/>
              <w:jc w:val="both"/>
              <w:rPr>
                <w:rFonts w:ascii="Times New Roman" w:hAnsi="Times New Roman" w:cs="Times New Roman"/>
                <w:sz w:val="24"/>
                <w:szCs w:val="24"/>
              </w:rPr>
            </w:pPr>
          </w:p>
        </w:tc>
        <w:tc>
          <w:tcPr>
            <w:tcW w:w="850" w:type="dxa"/>
          </w:tcPr>
          <w:p w:rsidR="00052D90" w:rsidRPr="00D13D30" w:rsidRDefault="00052D90" w:rsidP="00CB07FF">
            <w:pPr>
              <w:contextualSpacing/>
              <w:jc w:val="both"/>
              <w:rPr>
                <w:rFonts w:ascii="Times New Roman" w:hAnsi="Times New Roman" w:cs="Times New Roman"/>
                <w:sz w:val="24"/>
                <w:szCs w:val="24"/>
              </w:rPr>
            </w:pPr>
          </w:p>
        </w:tc>
        <w:tc>
          <w:tcPr>
            <w:tcW w:w="851" w:type="dxa"/>
          </w:tcPr>
          <w:p w:rsidR="00052D90" w:rsidRPr="00D13D30" w:rsidRDefault="00052D90" w:rsidP="00CB07FF">
            <w:pPr>
              <w:contextualSpacing/>
              <w:jc w:val="both"/>
              <w:rPr>
                <w:rFonts w:ascii="Times New Roman" w:hAnsi="Times New Roman" w:cs="Times New Roman"/>
                <w:sz w:val="24"/>
                <w:szCs w:val="24"/>
              </w:rPr>
            </w:pPr>
          </w:p>
        </w:tc>
        <w:tc>
          <w:tcPr>
            <w:tcW w:w="850" w:type="dxa"/>
          </w:tcPr>
          <w:p w:rsidR="00052D90" w:rsidRPr="00D13D30" w:rsidRDefault="00434155" w:rsidP="00CB07FF">
            <w:pPr>
              <w:contextualSpacing/>
              <w:jc w:val="both"/>
              <w:rPr>
                <w:rFonts w:ascii="Times New Roman" w:hAnsi="Times New Roman" w:cs="Times New Roman"/>
                <w:sz w:val="24"/>
                <w:szCs w:val="24"/>
              </w:rPr>
            </w:pPr>
            <w:r w:rsidRPr="00D13D30">
              <w:rPr>
                <w:rFonts w:ascii="Times New Roman" w:hAnsi="Times New Roman" w:cs="Times New Roman"/>
                <w:sz w:val="24"/>
                <w:szCs w:val="24"/>
              </w:rPr>
              <w:t>40</w:t>
            </w:r>
            <w:r w:rsidR="003254F7" w:rsidRPr="00D13D30">
              <w:rPr>
                <w:rFonts w:ascii="Times New Roman" w:hAnsi="Times New Roman" w:cs="Times New Roman"/>
                <w:sz w:val="24"/>
                <w:szCs w:val="24"/>
              </w:rPr>
              <w:t>%</w:t>
            </w:r>
          </w:p>
        </w:tc>
      </w:tr>
      <w:tr w:rsidR="00052D90" w:rsidRPr="00D13D30" w:rsidTr="00CB07FF">
        <w:tc>
          <w:tcPr>
            <w:tcW w:w="9747" w:type="dxa"/>
            <w:gridSpan w:val="7"/>
          </w:tcPr>
          <w:p w:rsidR="00052D90" w:rsidRPr="00D13D30" w:rsidRDefault="00052D90" w:rsidP="00AB7451">
            <w:pPr>
              <w:pStyle w:val="CommentText"/>
              <w:jc w:val="both"/>
              <w:rPr>
                <w:rFonts w:ascii="Times New Roman" w:hAnsi="Times New Roman" w:cs="Times New Roman"/>
                <w:sz w:val="24"/>
                <w:szCs w:val="24"/>
              </w:rPr>
            </w:pPr>
            <w:r w:rsidRPr="00D13D30">
              <w:rPr>
                <w:rFonts w:ascii="Times New Roman" w:hAnsi="Times New Roman" w:cs="Times New Roman"/>
                <w:sz w:val="24"/>
                <w:szCs w:val="24"/>
              </w:rPr>
              <w:t>Sasaiste: Nacionālais attīstības plāns 2014</w:t>
            </w:r>
            <w:r w:rsidR="00AB7451">
              <w:rPr>
                <w:rFonts w:ascii="Times New Roman" w:hAnsi="Times New Roman" w:cs="Times New Roman"/>
                <w:sz w:val="24"/>
                <w:szCs w:val="24"/>
              </w:rPr>
              <w:t>.</w:t>
            </w:r>
            <w:r w:rsidR="002C01EF">
              <w:rPr>
                <w:rFonts w:ascii="Times New Roman" w:hAnsi="Times New Roman" w:cs="Times New Roman"/>
                <w:sz w:val="24"/>
                <w:szCs w:val="24"/>
              </w:rPr>
              <w:t>–</w:t>
            </w:r>
            <w:r w:rsidRPr="00D13D30">
              <w:rPr>
                <w:rFonts w:ascii="Times New Roman" w:hAnsi="Times New Roman" w:cs="Times New Roman"/>
                <w:sz w:val="24"/>
                <w:szCs w:val="24"/>
              </w:rPr>
              <w:t>2020</w:t>
            </w:r>
            <w:r w:rsidR="00AB7451">
              <w:rPr>
                <w:rFonts w:ascii="Times New Roman" w:hAnsi="Times New Roman" w:cs="Times New Roman"/>
                <w:sz w:val="24"/>
                <w:szCs w:val="24"/>
              </w:rPr>
              <w:t>.</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007E18C8" w:rsidRPr="00D13D30">
              <w:rPr>
                <w:rFonts w:ascii="Times New Roman" w:hAnsi="Times New Roman" w:cs="Times New Roman"/>
                <w:sz w:val="24"/>
                <w:szCs w:val="24"/>
              </w:rPr>
              <w:t>Izglītības attīstības pamatnostādnes 2014</w:t>
            </w:r>
            <w:r w:rsidR="00AB7451">
              <w:rPr>
                <w:rFonts w:ascii="Times New Roman" w:hAnsi="Times New Roman" w:cs="Times New Roman"/>
                <w:sz w:val="24"/>
                <w:szCs w:val="24"/>
              </w:rPr>
              <w:t>.</w:t>
            </w:r>
            <w:r w:rsidR="002C01EF">
              <w:rPr>
                <w:rFonts w:ascii="Times New Roman" w:hAnsi="Times New Roman" w:cs="Times New Roman"/>
                <w:sz w:val="24"/>
                <w:szCs w:val="24"/>
              </w:rPr>
              <w:t>–</w:t>
            </w:r>
            <w:r w:rsidR="007E18C8" w:rsidRPr="00D13D30">
              <w:rPr>
                <w:rFonts w:ascii="Times New Roman" w:hAnsi="Times New Roman" w:cs="Times New Roman"/>
                <w:sz w:val="24"/>
                <w:szCs w:val="24"/>
              </w:rPr>
              <w:t>2020. gadam</w:t>
            </w:r>
            <w:r w:rsidR="0051441E">
              <w:rPr>
                <w:rFonts w:ascii="Times New Roman" w:hAnsi="Times New Roman" w:cs="Times New Roman"/>
                <w:sz w:val="24"/>
                <w:szCs w:val="24"/>
              </w:rPr>
              <w:t>;</w:t>
            </w:r>
            <w:r w:rsidR="0051441E" w:rsidRPr="00D13D30">
              <w:rPr>
                <w:rFonts w:ascii="Times New Roman" w:hAnsi="Times New Roman" w:cs="Times New Roman"/>
                <w:sz w:val="24"/>
                <w:szCs w:val="24"/>
              </w:rPr>
              <w:t xml:space="preserve"> </w:t>
            </w:r>
            <w:r w:rsidR="007E18C8" w:rsidRPr="00D13D30">
              <w:rPr>
                <w:rFonts w:ascii="Times New Roman" w:hAnsi="Times New Roman" w:cs="Times New Roman"/>
                <w:bCs/>
                <w:sz w:val="24"/>
                <w:szCs w:val="24"/>
              </w:rPr>
              <w:t>Noteikumi par valsts pirmsskolas izglītības vadlīnijām</w:t>
            </w:r>
            <w:r w:rsidR="00F05826">
              <w:rPr>
                <w:rFonts w:ascii="Times New Roman" w:hAnsi="Times New Roman" w:cs="Times New Roman"/>
                <w:bCs/>
                <w:sz w:val="24"/>
                <w:szCs w:val="24"/>
              </w:rPr>
              <w:t xml:space="preserve"> (2012)</w:t>
            </w:r>
            <w:r w:rsidR="0051441E">
              <w:rPr>
                <w:rFonts w:ascii="Times New Roman" w:hAnsi="Times New Roman" w:cs="Times New Roman"/>
                <w:bCs/>
                <w:sz w:val="24"/>
                <w:szCs w:val="24"/>
              </w:rPr>
              <w:t>;</w:t>
            </w:r>
            <w:r w:rsidR="0051441E" w:rsidRPr="00D13D30">
              <w:rPr>
                <w:rFonts w:ascii="Times New Roman" w:hAnsi="Times New Roman" w:cs="Times New Roman"/>
                <w:bCs/>
                <w:sz w:val="24"/>
                <w:szCs w:val="24"/>
              </w:rPr>
              <w:t xml:space="preserve"> </w:t>
            </w:r>
            <w:r w:rsidR="007E18C8" w:rsidRPr="00D13D30">
              <w:rPr>
                <w:rFonts w:ascii="Times New Roman" w:hAnsi="Times New Roman" w:cs="Times New Roman"/>
                <w:bCs/>
                <w:sz w:val="24"/>
                <w:szCs w:val="24"/>
              </w:rPr>
              <w:t>Noteikumi par valsts pamatizglītības standartu, pamatizglītības mācību priekšmetu standartiem un pamatizglītības programmu paraugiem</w:t>
            </w:r>
            <w:r w:rsidR="00F05826">
              <w:rPr>
                <w:rFonts w:ascii="Times New Roman" w:hAnsi="Times New Roman" w:cs="Times New Roman"/>
                <w:bCs/>
                <w:sz w:val="24"/>
                <w:szCs w:val="24"/>
              </w:rPr>
              <w:t xml:space="preserve"> (2014)</w:t>
            </w:r>
            <w:r w:rsidR="0051441E">
              <w:rPr>
                <w:rFonts w:ascii="Times New Roman" w:hAnsi="Times New Roman" w:cs="Times New Roman"/>
                <w:bCs/>
                <w:sz w:val="24"/>
                <w:szCs w:val="24"/>
              </w:rPr>
              <w:t>;</w:t>
            </w:r>
            <w:r w:rsidR="0051441E" w:rsidRPr="00D13D30">
              <w:rPr>
                <w:rFonts w:ascii="Times New Roman" w:hAnsi="Times New Roman" w:cs="Times New Roman"/>
                <w:bCs/>
                <w:sz w:val="24"/>
                <w:szCs w:val="24"/>
              </w:rPr>
              <w:t xml:space="preserve"> </w:t>
            </w:r>
            <w:r w:rsidR="007E18C8" w:rsidRPr="00D13D30">
              <w:rPr>
                <w:rFonts w:ascii="Times New Roman" w:hAnsi="Times New Roman" w:cs="Times New Roman"/>
                <w:bCs/>
                <w:sz w:val="24"/>
                <w:szCs w:val="24"/>
              </w:rPr>
              <w:t>Noteikumi par valsts vispārējās vidējās izglītības standartu, mācību priekšmetu standartiem un izglītības programmu paraugiem</w:t>
            </w:r>
            <w:r w:rsidR="00F05826">
              <w:rPr>
                <w:rFonts w:ascii="Times New Roman" w:hAnsi="Times New Roman" w:cs="Times New Roman"/>
                <w:bCs/>
                <w:sz w:val="24"/>
                <w:szCs w:val="24"/>
              </w:rPr>
              <w:t xml:space="preserve"> (2013)</w:t>
            </w:r>
            <w:r w:rsidR="00BA2A1F">
              <w:rPr>
                <w:rFonts w:ascii="Times New Roman" w:hAnsi="Times New Roman" w:cs="Times New Roman"/>
                <w:bCs/>
                <w:sz w:val="24"/>
                <w:szCs w:val="24"/>
              </w:rPr>
              <w:t xml:space="preserve">, </w:t>
            </w:r>
            <w:r w:rsidR="00BA2A1F" w:rsidRPr="00BA2A1F">
              <w:rPr>
                <w:rFonts w:ascii="Times New Roman" w:hAnsi="Times New Roman" w:cs="Times New Roman"/>
                <w:bCs/>
                <w:sz w:val="24"/>
                <w:szCs w:val="24"/>
              </w:rPr>
              <w:t>Nacionālās identitātes, pilsoniskās sabiedrības un integrācijas politikas pamatnostādn</w:t>
            </w:r>
            <w:r w:rsidR="00BA2A1F">
              <w:rPr>
                <w:rFonts w:ascii="Times New Roman" w:hAnsi="Times New Roman" w:cs="Times New Roman"/>
                <w:bCs/>
                <w:sz w:val="24"/>
                <w:szCs w:val="24"/>
              </w:rPr>
              <w:t>es</w:t>
            </w:r>
            <w:r w:rsidR="00F05826">
              <w:rPr>
                <w:rFonts w:ascii="Times New Roman" w:hAnsi="Times New Roman" w:cs="Times New Roman"/>
                <w:bCs/>
                <w:sz w:val="24"/>
                <w:szCs w:val="24"/>
              </w:rPr>
              <w:t xml:space="preserve"> 2012.-2018</w:t>
            </w:r>
            <w:r w:rsidR="0051441E">
              <w:rPr>
                <w:rFonts w:ascii="Times New Roman" w:hAnsi="Times New Roman" w:cs="Times New Roman"/>
                <w:bCs/>
                <w:sz w:val="24"/>
                <w:szCs w:val="24"/>
              </w:rPr>
              <w:t>.</w:t>
            </w:r>
            <w:r w:rsidR="00F05826">
              <w:rPr>
                <w:rFonts w:ascii="Times New Roman" w:hAnsi="Times New Roman" w:cs="Times New Roman"/>
                <w:bCs/>
                <w:sz w:val="24"/>
                <w:szCs w:val="24"/>
              </w:rPr>
              <w:t xml:space="preserve"> </w:t>
            </w:r>
          </w:p>
        </w:tc>
      </w:tr>
    </w:tbl>
    <w:p w:rsidR="00052D90" w:rsidRPr="00D13D30" w:rsidRDefault="00052D90" w:rsidP="00FE15AE">
      <w:pPr>
        <w:spacing w:before="120" w:after="0" w:line="240" w:lineRule="auto"/>
        <w:contextualSpacing/>
        <w:jc w:val="both"/>
        <w:rPr>
          <w:rFonts w:ascii="Times New Roman" w:hAnsi="Times New Roman" w:cs="Times New Roman"/>
          <w:sz w:val="24"/>
          <w:szCs w:val="24"/>
        </w:rPr>
      </w:pPr>
    </w:p>
    <w:p w:rsidR="00622236" w:rsidRDefault="008E41AE" w:rsidP="00BA2A1F">
      <w:pPr>
        <w:pStyle w:val="Heading1"/>
        <w:numPr>
          <w:ilvl w:val="0"/>
          <w:numId w:val="1"/>
        </w:numPr>
        <w:spacing w:before="240" w:line="240" w:lineRule="auto"/>
        <w:ind w:left="426" w:hanging="426"/>
        <w:contextualSpacing/>
        <w:rPr>
          <w:rFonts w:ascii="Times New Roman Bold" w:hAnsi="Times New Roman Bold" w:cs="Times New Roman"/>
          <w:color w:val="auto"/>
        </w:rPr>
      </w:pPr>
      <w:bookmarkStart w:id="9" w:name="_Toc457287878"/>
      <w:r w:rsidRPr="003E19DC">
        <w:rPr>
          <w:rFonts w:ascii="Times New Roman Bold" w:hAnsi="Times New Roman Bold" w:cs="Times New Roman"/>
          <w:color w:val="auto"/>
        </w:rPr>
        <w:lastRenderedPageBreak/>
        <w:t>Latvijas attīstības sadarbības</w:t>
      </w:r>
      <w:r w:rsidR="002022D7" w:rsidRPr="003E19DC">
        <w:rPr>
          <w:rFonts w:ascii="Times New Roman Bold" w:hAnsi="Times New Roman Bold" w:cs="Times New Roman"/>
          <w:color w:val="auto"/>
        </w:rPr>
        <w:t xml:space="preserve"> </w:t>
      </w:r>
      <w:r w:rsidR="00D908AB">
        <w:rPr>
          <w:rFonts w:ascii="Times New Roman Bold" w:hAnsi="Times New Roman Bold" w:cs="Times New Roman"/>
          <w:color w:val="auto"/>
        </w:rPr>
        <w:t>prioritā</w:t>
      </w:r>
      <w:r w:rsidR="00337BB7">
        <w:rPr>
          <w:rFonts w:ascii="Times New Roman Bold" w:hAnsi="Times New Roman Bold" w:cs="Times New Roman"/>
          <w:color w:val="auto"/>
        </w:rPr>
        <w:t>tes</w:t>
      </w:r>
      <w:bookmarkEnd w:id="9"/>
    </w:p>
    <w:p w:rsidR="00113E88" w:rsidRDefault="00113E88" w:rsidP="002E21C3">
      <w:pPr>
        <w:pStyle w:val="5Normal"/>
        <w:rPr>
          <w:rFonts w:ascii="Times New Roman" w:hAnsi="Times New Roman"/>
          <w:sz w:val="24"/>
          <w:lang w:val="lv-LV"/>
        </w:rPr>
      </w:pPr>
      <w:r>
        <w:rPr>
          <w:rFonts w:ascii="Times New Roman" w:hAnsi="Times New Roman"/>
          <w:sz w:val="24"/>
          <w:lang w:val="lv-LV"/>
        </w:rPr>
        <w:t xml:space="preserve">Attīstības sadarbība tiek īstenota daudzpusējos un divpusējos formātos. </w:t>
      </w:r>
      <w:r w:rsidR="00EF3B3B">
        <w:rPr>
          <w:rFonts w:ascii="Times New Roman" w:hAnsi="Times New Roman"/>
          <w:sz w:val="24"/>
          <w:lang w:val="lv-LV"/>
        </w:rPr>
        <w:t>Da</w:t>
      </w:r>
      <w:r>
        <w:rPr>
          <w:rFonts w:ascii="Times New Roman" w:hAnsi="Times New Roman"/>
          <w:sz w:val="24"/>
          <w:lang w:val="lv-LV"/>
        </w:rPr>
        <w:t xml:space="preserve">udzpusējais formāts ietver Latvijas aktivitātes un iemaksas starptautiskās </w:t>
      </w:r>
      <w:r w:rsidRPr="00113E88">
        <w:rPr>
          <w:rFonts w:ascii="Times New Roman" w:hAnsi="Times New Roman"/>
          <w:sz w:val="24"/>
          <w:lang w:val="lv-LV"/>
        </w:rPr>
        <w:t>institūcijā</w:t>
      </w:r>
      <w:r>
        <w:rPr>
          <w:rFonts w:ascii="Times New Roman" w:hAnsi="Times New Roman"/>
          <w:sz w:val="24"/>
          <w:lang w:val="lv-LV"/>
        </w:rPr>
        <w:t>s, iniciatīvās un trasta fondos</w:t>
      </w:r>
      <w:r w:rsidR="00EF3B3B">
        <w:rPr>
          <w:rFonts w:ascii="Times New Roman" w:hAnsi="Times New Roman"/>
          <w:sz w:val="24"/>
          <w:lang w:val="lv-LV"/>
        </w:rPr>
        <w:t xml:space="preserve">. Balstoties uz veikto iemaksu apmēru un organizāciju nozīmi attīstības sadarbībā, </w:t>
      </w:r>
      <w:r w:rsidR="0051441E">
        <w:rPr>
          <w:rFonts w:ascii="Times New Roman" w:hAnsi="Times New Roman"/>
          <w:sz w:val="24"/>
          <w:lang w:val="lv-LV"/>
        </w:rPr>
        <w:t xml:space="preserve">Latvijai </w:t>
      </w:r>
      <w:r w:rsidR="00EF3B3B">
        <w:rPr>
          <w:rFonts w:ascii="Times New Roman" w:hAnsi="Times New Roman"/>
          <w:sz w:val="24"/>
          <w:lang w:val="lv-LV"/>
        </w:rPr>
        <w:t xml:space="preserve">īpaši nozīmīgi daudzpusējie formāti ir </w:t>
      </w:r>
      <w:r w:rsidR="0051441E">
        <w:rPr>
          <w:rFonts w:ascii="Times New Roman" w:hAnsi="Times New Roman"/>
          <w:sz w:val="24"/>
          <w:lang w:val="lv-LV"/>
        </w:rPr>
        <w:t>ES</w:t>
      </w:r>
      <w:r w:rsidR="00EF3B3B">
        <w:rPr>
          <w:rFonts w:ascii="Times New Roman" w:hAnsi="Times New Roman"/>
          <w:sz w:val="24"/>
          <w:lang w:val="lv-LV"/>
        </w:rPr>
        <w:t xml:space="preserve">, ANO, Pasaules </w:t>
      </w:r>
      <w:r w:rsidR="0051441E">
        <w:rPr>
          <w:rFonts w:ascii="Times New Roman" w:hAnsi="Times New Roman"/>
          <w:sz w:val="24"/>
          <w:lang w:val="lv-LV"/>
        </w:rPr>
        <w:t xml:space="preserve">Bankas </w:t>
      </w:r>
      <w:r w:rsidR="00EF3B3B">
        <w:rPr>
          <w:rFonts w:ascii="Times New Roman" w:hAnsi="Times New Roman"/>
          <w:sz w:val="24"/>
          <w:lang w:val="lv-LV"/>
        </w:rPr>
        <w:t xml:space="preserve">grupa un OECD. </w:t>
      </w:r>
      <w:r>
        <w:rPr>
          <w:rFonts w:ascii="Times New Roman" w:hAnsi="Times New Roman"/>
          <w:sz w:val="24"/>
          <w:lang w:val="lv-LV"/>
        </w:rPr>
        <w:t xml:space="preserve"> </w:t>
      </w:r>
      <w:r w:rsidR="0051441E" w:rsidRPr="00F849E6">
        <w:rPr>
          <w:rFonts w:ascii="Times New Roman" w:hAnsi="Times New Roman"/>
          <w:sz w:val="24"/>
          <w:lang w:val="lv-LV"/>
        </w:rPr>
        <w:t xml:space="preserve">Latvija aktīvi iesaistās šo starptautisko organizāciju politikas izstrādē. </w:t>
      </w:r>
      <w:r w:rsidR="00EF3B3B">
        <w:rPr>
          <w:rFonts w:ascii="Times New Roman" w:hAnsi="Times New Roman"/>
          <w:sz w:val="24"/>
          <w:lang w:val="lv-LV"/>
        </w:rPr>
        <w:t>Savukārt d</w:t>
      </w:r>
      <w:r>
        <w:rPr>
          <w:rFonts w:ascii="Times New Roman" w:hAnsi="Times New Roman"/>
          <w:sz w:val="24"/>
          <w:lang w:val="lv-LV"/>
        </w:rPr>
        <w:t xml:space="preserve">ivpusējais formāts </w:t>
      </w:r>
      <w:r w:rsidR="00F97B16">
        <w:rPr>
          <w:rFonts w:ascii="Times New Roman" w:hAnsi="Times New Roman"/>
          <w:sz w:val="24"/>
          <w:lang w:val="lv-LV"/>
        </w:rPr>
        <w:t xml:space="preserve">ietver </w:t>
      </w:r>
      <w:r w:rsidR="00EF3B3B">
        <w:rPr>
          <w:rFonts w:ascii="Times New Roman" w:hAnsi="Times New Roman"/>
          <w:sz w:val="24"/>
          <w:lang w:val="lv-LV"/>
        </w:rPr>
        <w:t>ĀM</w:t>
      </w:r>
      <w:r>
        <w:rPr>
          <w:rFonts w:ascii="Times New Roman" w:hAnsi="Times New Roman"/>
          <w:sz w:val="24"/>
          <w:lang w:val="lv-LV"/>
        </w:rPr>
        <w:t xml:space="preserve"> budžeta līniju</w:t>
      </w:r>
      <w:r w:rsidRPr="00113E88">
        <w:rPr>
          <w:rFonts w:ascii="Times New Roman" w:hAnsi="Times New Roman"/>
          <w:sz w:val="24"/>
          <w:lang w:val="lv-LV"/>
        </w:rPr>
        <w:t xml:space="preserve"> „Attīstības sadarbības projekti un starptautiskā palīdzība” </w:t>
      </w:r>
      <w:r w:rsidR="00F97B16">
        <w:rPr>
          <w:rFonts w:ascii="Times New Roman" w:hAnsi="Times New Roman"/>
          <w:sz w:val="24"/>
          <w:lang w:val="lv-LV"/>
        </w:rPr>
        <w:t>un</w:t>
      </w:r>
      <w:r w:rsidR="00EF3B3B">
        <w:rPr>
          <w:rFonts w:ascii="Times New Roman" w:hAnsi="Times New Roman"/>
          <w:sz w:val="24"/>
          <w:lang w:val="lv-LV"/>
        </w:rPr>
        <w:t xml:space="preserve"> citu </w:t>
      </w:r>
      <w:r w:rsidR="00EF3B3B" w:rsidRPr="00EF3B3B">
        <w:rPr>
          <w:rFonts w:ascii="Times New Roman" w:hAnsi="Times New Roman"/>
          <w:sz w:val="24"/>
          <w:lang w:val="lv-LV"/>
        </w:rPr>
        <w:t xml:space="preserve">valsts iestāžu divpusējai attīstības </w:t>
      </w:r>
      <w:r w:rsidR="00EF3B3B">
        <w:rPr>
          <w:rFonts w:ascii="Times New Roman" w:hAnsi="Times New Roman"/>
          <w:sz w:val="24"/>
          <w:lang w:val="lv-LV"/>
        </w:rPr>
        <w:t xml:space="preserve">sadarbībai </w:t>
      </w:r>
      <w:r w:rsidR="0051441E">
        <w:rPr>
          <w:rFonts w:ascii="Times New Roman" w:hAnsi="Times New Roman"/>
          <w:sz w:val="24"/>
          <w:lang w:val="lv-LV"/>
        </w:rPr>
        <w:t xml:space="preserve">veltīto </w:t>
      </w:r>
      <w:r w:rsidR="00EF3B3B">
        <w:rPr>
          <w:rFonts w:ascii="Times New Roman" w:hAnsi="Times New Roman"/>
          <w:sz w:val="24"/>
          <w:lang w:val="lv-LV"/>
        </w:rPr>
        <w:t>finansējumu</w:t>
      </w:r>
      <w:r w:rsidR="00F97B16">
        <w:rPr>
          <w:rFonts w:ascii="Times New Roman" w:hAnsi="Times New Roman"/>
          <w:sz w:val="24"/>
          <w:lang w:val="lv-LV"/>
        </w:rPr>
        <w:t>, kā arī Latvijas</w:t>
      </w:r>
      <w:r w:rsidR="00F97B16">
        <w:rPr>
          <w:rFonts w:ascii="Times New Roman" w:hAnsi="Times New Roman"/>
          <w:i/>
          <w:sz w:val="24"/>
          <w:lang w:val="lv-LV"/>
        </w:rPr>
        <w:t xml:space="preserve"> a</w:t>
      </w:r>
      <w:r w:rsidR="00EF3B3B" w:rsidRPr="00EF3B3B">
        <w:rPr>
          <w:rFonts w:ascii="Times New Roman" w:hAnsi="Times New Roman"/>
          <w:i/>
          <w:sz w:val="24"/>
          <w:lang w:val="lv-LV"/>
        </w:rPr>
        <w:t>d hoc</w:t>
      </w:r>
      <w:r w:rsidR="00EF3B3B">
        <w:rPr>
          <w:rFonts w:ascii="Times New Roman" w:hAnsi="Times New Roman"/>
          <w:sz w:val="24"/>
          <w:lang w:val="lv-LV"/>
        </w:rPr>
        <w:t xml:space="preserve"> veidā sniegto</w:t>
      </w:r>
      <w:r w:rsidR="00EF3B3B" w:rsidRPr="00EF3B3B">
        <w:rPr>
          <w:rFonts w:ascii="Times New Roman" w:hAnsi="Times New Roman"/>
          <w:sz w:val="24"/>
          <w:lang w:val="lv-LV"/>
        </w:rPr>
        <w:t xml:space="preserve"> </w:t>
      </w:r>
      <w:r w:rsidR="00B10FD9">
        <w:rPr>
          <w:rFonts w:ascii="Times New Roman" w:hAnsi="Times New Roman"/>
          <w:sz w:val="24"/>
          <w:lang w:val="lv-LV"/>
        </w:rPr>
        <w:t xml:space="preserve">attīstības </w:t>
      </w:r>
      <w:r w:rsidR="00EF3B3B" w:rsidRPr="00EF3B3B">
        <w:rPr>
          <w:rFonts w:ascii="Times New Roman" w:hAnsi="Times New Roman"/>
          <w:sz w:val="24"/>
          <w:lang w:val="lv-LV"/>
        </w:rPr>
        <w:t>un humān</w:t>
      </w:r>
      <w:r w:rsidR="00EF3B3B">
        <w:rPr>
          <w:rFonts w:ascii="Times New Roman" w:hAnsi="Times New Roman"/>
          <w:sz w:val="24"/>
          <w:lang w:val="lv-LV"/>
        </w:rPr>
        <w:t>o</w:t>
      </w:r>
      <w:r w:rsidR="00EF3B3B" w:rsidRPr="00EF3B3B">
        <w:rPr>
          <w:rFonts w:ascii="Times New Roman" w:hAnsi="Times New Roman"/>
          <w:sz w:val="24"/>
          <w:lang w:val="lv-LV"/>
        </w:rPr>
        <w:t xml:space="preserve"> palīdzīb</w:t>
      </w:r>
      <w:r w:rsidR="00EF3B3B">
        <w:rPr>
          <w:rFonts w:ascii="Times New Roman" w:hAnsi="Times New Roman"/>
          <w:sz w:val="24"/>
          <w:lang w:val="lv-LV"/>
        </w:rPr>
        <w:t xml:space="preserve">u. </w:t>
      </w:r>
      <w:r w:rsidR="00EA2755">
        <w:rPr>
          <w:rFonts w:ascii="Times New Roman" w:hAnsi="Times New Roman"/>
          <w:sz w:val="24"/>
          <w:lang w:val="lv-LV"/>
        </w:rPr>
        <w:t xml:space="preserve">Neatkarīgi no noteiktajām prioritārajām jomām, Latvija attīstības sadarbību īsteno atbilstoši 5.sadaļā definētajiem pamatprincipiem. </w:t>
      </w:r>
    </w:p>
    <w:p w:rsidR="001F39FD" w:rsidRPr="00BA2A1F" w:rsidRDefault="001F39FD" w:rsidP="00BA2A1F">
      <w:pPr>
        <w:pStyle w:val="Heading2"/>
        <w:numPr>
          <w:ilvl w:val="1"/>
          <w:numId w:val="22"/>
        </w:numPr>
        <w:spacing w:before="240" w:line="240" w:lineRule="auto"/>
        <w:contextualSpacing/>
        <w:rPr>
          <w:rFonts w:ascii="Times New Roman Bold" w:hAnsi="Times New Roman Bold" w:cs="Times New Roman"/>
        </w:rPr>
      </w:pPr>
      <w:bookmarkStart w:id="10" w:name="_Toc457287879"/>
      <w:r w:rsidRPr="00BA2A1F">
        <w:rPr>
          <w:rFonts w:ascii="Times New Roman Bold" w:hAnsi="Times New Roman Bold" w:cs="Times New Roman"/>
          <w:color w:val="auto"/>
        </w:rPr>
        <w:t xml:space="preserve">Latvijas </w:t>
      </w:r>
      <w:r>
        <w:rPr>
          <w:rFonts w:ascii="Times New Roman Bold" w:hAnsi="Times New Roman Bold" w:cs="Times New Roman"/>
          <w:color w:val="auto"/>
        </w:rPr>
        <w:t>attīstības sadarbības (divpusējās un daudzpusējās) prioritārās jomas</w:t>
      </w:r>
      <w:bookmarkEnd w:id="10"/>
    </w:p>
    <w:p w:rsidR="006B5661" w:rsidRDefault="00FD16B1" w:rsidP="006B5661">
      <w:pPr>
        <w:spacing w:after="0" w:line="240" w:lineRule="auto"/>
        <w:jc w:val="both"/>
        <w:rPr>
          <w:rFonts w:ascii="Times New Roman" w:hAnsi="Times New Roman"/>
          <w:sz w:val="24"/>
        </w:rPr>
      </w:pPr>
      <w:r w:rsidRPr="006B5661">
        <w:rPr>
          <w:rFonts w:ascii="Times New Roman" w:hAnsi="Times New Roman"/>
          <w:sz w:val="24"/>
        </w:rPr>
        <w:t xml:space="preserve">Latvijai ir svarīgi saskaņoti darboties divpusējā un daudzpusējā attīstības sadarbībā, veicinot visu spēlētāju iesaisti un koordinētu rīcību, tajā skaitā Latvijas un partnervalstu interešu aizstāvību visos formātos. Tādēļ Pamatnostādnes, balstoties uz </w:t>
      </w:r>
      <w:r w:rsidR="008D058F">
        <w:rPr>
          <w:rFonts w:ascii="Times New Roman" w:hAnsi="Times New Roman"/>
          <w:sz w:val="24"/>
        </w:rPr>
        <w:t>publiskās</w:t>
      </w:r>
      <w:r w:rsidRPr="006B5661">
        <w:rPr>
          <w:rFonts w:ascii="Times New Roman" w:hAnsi="Times New Roman"/>
          <w:sz w:val="24"/>
        </w:rPr>
        <w:t xml:space="preserve"> pārvaldes iestāžu līdzšinējām aktivitātēm, nosaka Latvijas attīstības sadarbības politikas prioritātes kopumā</w:t>
      </w:r>
      <w:r w:rsidR="00BA2A1F">
        <w:rPr>
          <w:rFonts w:ascii="Times New Roman" w:hAnsi="Times New Roman"/>
          <w:sz w:val="24"/>
        </w:rPr>
        <w:t xml:space="preserve"> (divpusējā un daudzpusējā formātā)</w:t>
      </w:r>
      <w:r w:rsidRPr="006B5661">
        <w:rPr>
          <w:rFonts w:ascii="Times New Roman" w:hAnsi="Times New Roman"/>
          <w:sz w:val="24"/>
        </w:rPr>
        <w:t>, īpaši uzsverot sekojošas jomas</w:t>
      </w:r>
      <w:r>
        <w:rPr>
          <w:rStyle w:val="FootnoteReference"/>
          <w:rFonts w:ascii="Times New Roman" w:hAnsi="Times New Roman"/>
          <w:sz w:val="24"/>
        </w:rPr>
        <w:footnoteReference w:id="13"/>
      </w:r>
      <w:r w:rsidRPr="006B5661">
        <w:rPr>
          <w:rFonts w:ascii="Times New Roman" w:hAnsi="Times New Roman"/>
          <w:sz w:val="24"/>
        </w:rPr>
        <w:t>:</w:t>
      </w:r>
    </w:p>
    <w:p w:rsidR="00F06B07" w:rsidRPr="006B5661" w:rsidRDefault="008D058F" w:rsidP="006B5661">
      <w:pPr>
        <w:pStyle w:val="ListParagraph"/>
        <w:numPr>
          <w:ilvl w:val="0"/>
          <w:numId w:val="10"/>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u w:val="single"/>
        </w:rPr>
        <w:t>Publiskās</w:t>
      </w:r>
      <w:r w:rsidR="00EC4B1D" w:rsidRPr="006B5661">
        <w:rPr>
          <w:rFonts w:ascii="Times New Roman" w:hAnsi="Times New Roman" w:cs="Times New Roman"/>
          <w:sz w:val="24"/>
          <w:szCs w:val="24"/>
          <w:u w:val="single"/>
        </w:rPr>
        <w:t xml:space="preserve"> </w:t>
      </w:r>
      <w:r w:rsidR="00462462" w:rsidRPr="006B5661">
        <w:rPr>
          <w:rFonts w:ascii="Times New Roman" w:hAnsi="Times New Roman" w:cs="Times New Roman"/>
          <w:sz w:val="24"/>
          <w:szCs w:val="24"/>
          <w:u w:val="single"/>
        </w:rPr>
        <w:t>p</w:t>
      </w:r>
      <w:r w:rsidR="00622236" w:rsidRPr="006B5661">
        <w:rPr>
          <w:rFonts w:ascii="Times New Roman" w:hAnsi="Times New Roman" w:cs="Times New Roman"/>
          <w:sz w:val="24"/>
          <w:szCs w:val="24"/>
          <w:u w:val="single"/>
        </w:rPr>
        <w:t>ārvalde</w:t>
      </w:r>
      <w:r w:rsidR="001E7656" w:rsidRPr="006B5661">
        <w:rPr>
          <w:rFonts w:ascii="Times New Roman" w:hAnsi="Times New Roman" w:cs="Times New Roman"/>
          <w:sz w:val="24"/>
          <w:szCs w:val="24"/>
          <w:u w:val="single"/>
        </w:rPr>
        <w:t>s</w:t>
      </w:r>
      <w:r w:rsidR="00622236" w:rsidRPr="006B5661">
        <w:rPr>
          <w:rFonts w:ascii="Times New Roman" w:hAnsi="Times New Roman" w:cs="Times New Roman"/>
          <w:sz w:val="24"/>
          <w:szCs w:val="24"/>
          <w:u w:val="single"/>
        </w:rPr>
        <w:t xml:space="preserve"> </w:t>
      </w:r>
      <w:r w:rsidR="005D720B" w:rsidRPr="006B5661">
        <w:rPr>
          <w:rFonts w:ascii="Times New Roman" w:hAnsi="Times New Roman" w:cs="Times New Roman"/>
          <w:sz w:val="24"/>
          <w:szCs w:val="24"/>
          <w:u w:val="single"/>
        </w:rPr>
        <w:t>attīstība un spēju stiprināšana</w:t>
      </w:r>
      <w:r w:rsidR="00622236" w:rsidRPr="006B5661">
        <w:rPr>
          <w:rFonts w:ascii="Times New Roman" w:hAnsi="Times New Roman" w:cs="Times New Roman"/>
          <w:sz w:val="24"/>
          <w:szCs w:val="24"/>
        </w:rPr>
        <w:t xml:space="preserve">, </w:t>
      </w:r>
      <w:r w:rsidR="002A09F0" w:rsidRPr="006B5661">
        <w:rPr>
          <w:rFonts w:ascii="Times New Roman" w:hAnsi="Times New Roman" w:cs="Times New Roman"/>
          <w:sz w:val="24"/>
          <w:szCs w:val="24"/>
        </w:rPr>
        <w:t xml:space="preserve">tajā skaitā </w:t>
      </w:r>
      <w:r w:rsidR="00ED2788" w:rsidRPr="006B5661">
        <w:rPr>
          <w:rFonts w:ascii="Times New Roman" w:hAnsi="Times New Roman" w:cs="Times New Roman"/>
          <w:sz w:val="24"/>
          <w:szCs w:val="24"/>
        </w:rPr>
        <w:t xml:space="preserve">cīņa pret korupciju; </w:t>
      </w:r>
      <w:r w:rsidR="002A09F0" w:rsidRPr="006B5661">
        <w:rPr>
          <w:rFonts w:ascii="Times New Roman" w:hAnsi="Times New Roman" w:cs="Times New Roman"/>
          <w:sz w:val="24"/>
          <w:szCs w:val="24"/>
        </w:rPr>
        <w:t xml:space="preserve">atbalsts </w:t>
      </w:r>
      <w:r>
        <w:rPr>
          <w:rFonts w:ascii="Times New Roman" w:hAnsi="Times New Roman" w:cs="Times New Roman"/>
          <w:sz w:val="24"/>
          <w:szCs w:val="24"/>
        </w:rPr>
        <w:t>publiskās</w:t>
      </w:r>
      <w:r w:rsidR="00622236" w:rsidRPr="006B5661">
        <w:rPr>
          <w:rFonts w:ascii="Times New Roman" w:hAnsi="Times New Roman" w:cs="Times New Roman"/>
          <w:sz w:val="24"/>
          <w:szCs w:val="24"/>
        </w:rPr>
        <w:t xml:space="preserve"> pārvaldes rīcībpolitika</w:t>
      </w:r>
      <w:r w:rsidR="002A09F0" w:rsidRPr="006B5661">
        <w:rPr>
          <w:rFonts w:ascii="Times New Roman" w:hAnsi="Times New Roman" w:cs="Times New Roman"/>
          <w:sz w:val="24"/>
          <w:szCs w:val="24"/>
        </w:rPr>
        <w:t>s izstrādē</w:t>
      </w:r>
      <w:r w:rsidR="00622236" w:rsidRPr="006B5661">
        <w:rPr>
          <w:rFonts w:ascii="Times New Roman" w:hAnsi="Times New Roman" w:cs="Times New Roman"/>
          <w:sz w:val="24"/>
          <w:szCs w:val="24"/>
        </w:rPr>
        <w:t xml:space="preserve"> un administratīv</w:t>
      </w:r>
      <w:r w:rsidR="002A09F0" w:rsidRPr="006B5661">
        <w:rPr>
          <w:rFonts w:ascii="Times New Roman" w:hAnsi="Times New Roman" w:cs="Times New Roman"/>
          <w:sz w:val="24"/>
          <w:szCs w:val="24"/>
        </w:rPr>
        <w:t>ajā</w:t>
      </w:r>
      <w:r w:rsidR="00622236" w:rsidRPr="006B5661">
        <w:rPr>
          <w:rFonts w:ascii="Times New Roman" w:hAnsi="Times New Roman" w:cs="Times New Roman"/>
          <w:sz w:val="24"/>
          <w:szCs w:val="24"/>
        </w:rPr>
        <w:t xml:space="preserve"> pārvaldīb</w:t>
      </w:r>
      <w:r w:rsidR="002A09F0" w:rsidRPr="006B5661">
        <w:rPr>
          <w:rFonts w:ascii="Times New Roman" w:hAnsi="Times New Roman" w:cs="Times New Roman"/>
          <w:sz w:val="24"/>
          <w:szCs w:val="24"/>
        </w:rPr>
        <w:t>ā</w:t>
      </w:r>
      <w:r w:rsidR="00333F43">
        <w:rPr>
          <w:rFonts w:ascii="Times New Roman" w:hAnsi="Times New Roman" w:cs="Times New Roman"/>
          <w:sz w:val="24"/>
          <w:szCs w:val="24"/>
        </w:rPr>
        <w:t xml:space="preserve"> </w:t>
      </w:r>
      <w:r w:rsidR="00A62B74" w:rsidRPr="00A62B74">
        <w:rPr>
          <w:rFonts w:ascii="Times New Roman" w:hAnsi="Times New Roman" w:cs="Times New Roman"/>
          <w:sz w:val="24"/>
          <w:szCs w:val="24"/>
        </w:rPr>
        <w:t>(t.sk. publisko pakalpojumu attīstība, pieejamība un e-pārvaldes risinājumi)</w:t>
      </w:r>
      <w:r w:rsidR="00622236" w:rsidRPr="006B5661">
        <w:rPr>
          <w:rFonts w:ascii="Times New Roman" w:hAnsi="Times New Roman" w:cs="Times New Roman"/>
          <w:sz w:val="24"/>
          <w:szCs w:val="24"/>
        </w:rPr>
        <w:t xml:space="preserve">; </w:t>
      </w:r>
      <w:r w:rsidR="002A09F0" w:rsidRPr="006B5661">
        <w:rPr>
          <w:rFonts w:ascii="Times New Roman" w:hAnsi="Times New Roman" w:cs="Times New Roman"/>
          <w:sz w:val="24"/>
          <w:szCs w:val="24"/>
        </w:rPr>
        <w:t>decentralizācijas proces</w:t>
      </w:r>
      <w:r w:rsidR="00F06B07" w:rsidRPr="006B5661">
        <w:rPr>
          <w:rFonts w:ascii="Times New Roman" w:hAnsi="Times New Roman" w:cs="Times New Roman"/>
          <w:sz w:val="24"/>
          <w:szCs w:val="24"/>
        </w:rPr>
        <w:t>ā</w:t>
      </w:r>
      <w:r w:rsidR="002A09F0" w:rsidRPr="006B5661">
        <w:rPr>
          <w:rFonts w:ascii="Times New Roman" w:hAnsi="Times New Roman" w:cs="Times New Roman"/>
          <w:sz w:val="24"/>
          <w:szCs w:val="24"/>
        </w:rPr>
        <w:t xml:space="preserve"> un vietēj</w:t>
      </w:r>
      <w:r w:rsidR="00F14C21" w:rsidRPr="006B5661">
        <w:rPr>
          <w:rFonts w:ascii="Times New Roman" w:hAnsi="Times New Roman" w:cs="Times New Roman"/>
          <w:sz w:val="24"/>
          <w:szCs w:val="24"/>
        </w:rPr>
        <w:t>ās</w:t>
      </w:r>
      <w:r w:rsidR="002A09F0" w:rsidRPr="006B5661">
        <w:rPr>
          <w:rFonts w:ascii="Times New Roman" w:hAnsi="Times New Roman" w:cs="Times New Roman"/>
          <w:sz w:val="24"/>
          <w:szCs w:val="24"/>
        </w:rPr>
        <w:t>/reģionāl</w:t>
      </w:r>
      <w:r w:rsidR="00F14C21" w:rsidRPr="006B5661">
        <w:rPr>
          <w:rFonts w:ascii="Times New Roman" w:hAnsi="Times New Roman" w:cs="Times New Roman"/>
          <w:sz w:val="24"/>
          <w:szCs w:val="24"/>
        </w:rPr>
        <w:t>ās</w:t>
      </w:r>
      <w:r w:rsidR="002A09F0" w:rsidRPr="006B5661">
        <w:rPr>
          <w:rFonts w:ascii="Times New Roman" w:hAnsi="Times New Roman" w:cs="Times New Roman"/>
          <w:sz w:val="24"/>
          <w:szCs w:val="24"/>
        </w:rPr>
        <w:t xml:space="preserve"> pārvalde</w:t>
      </w:r>
      <w:r w:rsidR="00F14C21" w:rsidRPr="006B5661">
        <w:rPr>
          <w:rFonts w:ascii="Times New Roman" w:hAnsi="Times New Roman" w:cs="Times New Roman"/>
          <w:sz w:val="24"/>
          <w:szCs w:val="24"/>
        </w:rPr>
        <w:t>s stiprināšanā</w:t>
      </w:r>
      <w:r w:rsidR="002A09F0" w:rsidRPr="006B5661">
        <w:rPr>
          <w:rFonts w:ascii="Times New Roman" w:hAnsi="Times New Roman" w:cs="Times New Roman"/>
          <w:sz w:val="24"/>
          <w:szCs w:val="24"/>
        </w:rPr>
        <w:t xml:space="preserve">; </w:t>
      </w:r>
      <w:r w:rsidR="00A50D31">
        <w:rPr>
          <w:rFonts w:ascii="Times New Roman" w:hAnsi="Times New Roman" w:cs="Times New Roman"/>
          <w:sz w:val="24"/>
          <w:szCs w:val="24"/>
        </w:rPr>
        <w:t>publiskās pārvaldes</w:t>
      </w:r>
      <w:r w:rsidR="00A50D31" w:rsidRPr="006B5661">
        <w:rPr>
          <w:rFonts w:ascii="Times New Roman" w:hAnsi="Times New Roman" w:cs="Times New Roman"/>
          <w:sz w:val="24"/>
          <w:szCs w:val="24"/>
        </w:rPr>
        <w:t xml:space="preserve"> </w:t>
      </w:r>
      <w:r w:rsidR="00622236" w:rsidRPr="006B5661">
        <w:rPr>
          <w:rFonts w:ascii="Times New Roman" w:hAnsi="Times New Roman" w:cs="Times New Roman"/>
          <w:sz w:val="24"/>
          <w:szCs w:val="24"/>
        </w:rPr>
        <w:t>finanšu pārvaldīb</w:t>
      </w:r>
      <w:r w:rsidR="002A09F0" w:rsidRPr="006B5661">
        <w:rPr>
          <w:rFonts w:ascii="Times New Roman" w:hAnsi="Times New Roman" w:cs="Times New Roman"/>
          <w:sz w:val="24"/>
          <w:szCs w:val="24"/>
        </w:rPr>
        <w:t>ā</w:t>
      </w:r>
      <w:r w:rsidR="0051441E">
        <w:rPr>
          <w:rFonts w:ascii="Times New Roman" w:hAnsi="Times New Roman" w:cs="Times New Roman"/>
          <w:sz w:val="24"/>
          <w:szCs w:val="24"/>
        </w:rPr>
        <w:t>;</w:t>
      </w:r>
      <w:r w:rsidR="0051441E" w:rsidRPr="006B5661">
        <w:rPr>
          <w:rFonts w:ascii="Times New Roman" w:hAnsi="Times New Roman" w:cs="Times New Roman"/>
          <w:sz w:val="24"/>
          <w:szCs w:val="24"/>
        </w:rPr>
        <w:t xml:space="preserve"> </w:t>
      </w:r>
      <w:r w:rsidR="002647EE" w:rsidRPr="006B5661">
        <w:rPr>
          <w:rFonts w:ascii="Times New Roman" w:hAnsi="Times New Roman" w:cs="Times New Roman"/>
          <w:sz w:val="24"/>
          <w:szCs w:val="24"/>
        </w:rPr>
        <w:t>tieslietu un iekšlietu sistēmas stiprināšanā</w:t>
      </w:r>
      <w:r w:rsidR="00A64569" w:rsidRPr="006B5661">
        <w:rPr>
          <w:rFonts w:ascii="Times New Roman" w:hAnsi="Times New Roman" w:cs="Times New Roman"/>
          <w:sz w:val="24"/>
          <w:szCs w:val="24"/>
        </w:rPr>
        <w:t xml:space="preserve"> (t.sk., </w:t>
      </w:r>
      <w:r w:rsidR="0064726D" w:rsidRPr="006B5661">
        <w:rPr>
          <w:rFonts w:ascii="Times New Roman" w:hAnsi="Times New Roman" w:cs="Times New Roman"/>
          <w:sz w:val="24"/>
          <w:szCs w:val="24"/>
        </w:rPr>
        <w:t xml:space="preserve">muitas un </w:t>
      </w:r>
      <w:r w:rsidR="00A64569" w:rsidRPr="006B5661">
        <w:rPr>
          <w:rFonts w:ascii="Times New Roman" w:hAnsi="Times New Roman" w:cs="Times New Roman"/>
          <w:sz w:val="24"/>
          <w:szCs w:val="24"/>
        </w:rPr>
        <w:t>robež</w:t>
      </w:r>
      <w:r w:rsidR="0064726D" w:rsidRPr="006B5661">
        <w:rPr>
          <w:rFonts w:ascii="Times New Roman" w:hAnsi="Times New Roman" w:cs="Times New Roman"/>
          <w:sz w:val="24"/>
          <w:szCs w:val="24"/>
        </w:rPr>
        <w:t>as struktūru pārvaldība un reformas)</w:t>
      </w:r>
      <w:r w:rsidR="002022D7" w:rsidRPr="006B5661">
        <w:rPr>
          <w:rFonts w:ascii="Times New Roman" w:hAnsi="Times New Roman" w:cs="Times New Roman"/>
          <w:sz w:val="24"/>
          <w:szCs w:val="24"/>
        </w:rPr>
        <w:t>;</w:t>
      </w:r>
    </w:p>
    <w:p w:rsidR="003C23C8" w:rsidRPr="00D13D30" w:rsidRDefault="00936A7C" w:rsidP="003C23C8">
      <w:pPr>
        <w:pStyle w:val="ListParagraph"/>
        <w:numPr>
          <w:ilvl w:val="0"/>
          <w:numId w:val="10"/>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u w:val="single"/>
        </w:rPr>
        <w:t>Uzņēmējdarbības</w:t>
      </w:r>
      <w:r w:rsidR="003C23C8">
        <w:rPr>
          <w:rFonts w:ascii="Times New Roman" w:hAnsi="Times New Roman" w:cs="Times New Roman"/>
          <w:sz w:val="24"/>
          <w:szCs w:val="24"/>
          <w:u w:val="single"/>
        </w:rPr>
        <w:t xml:space="preserve"> </w:t>
      </w:r>
      <w:r w:rsidR="0069322F">
        <w:rPr>
          <w:rFonts w:ascii="Times New Roman" w:hAnsi="Times New Roman" w:cs="Times New Roman"/>
          <w:sz w:val="24"/>
          <w:szCs w:val="24"/>
          <w:u w:val="single"/>
        </w:rPr>
        <w:t>attīstība</w:t>
      </w:r>
      <w:r w:rsidR="00090392">
        <w:rPr>
          <w:rFonts w:ascii="Times New Roman" w:hAnsi="Times New Roman" w:cs="Times New Roman"/>
          <w:sz w:val="24"/>
          <w:szCs w:val="24"/>
          <w:u w:val="single"/>
        </w:rPr>
        <w:t xml:space="preserve"> un eksportspējas stiprināšana</w:t>
      </w:r>
      <w:r w:rsidR="003C23C8" w:rsidRPr="00D13D30">
        <w:rPr>
          <w:rFonts w:ascii="Times New Roman" w:hAnsi="Times New Roman" w:cs="Times New Roman"/>
          <w:sz w:val="24"/>
          <w:szCs w:val="24"/>
        </w:rPr>
        <w:t>,</w:t>
      </w:r>
      <w:r w:rsidR="00B34547">
        <w:rPr>
          <w:rFonts w:ascii="Times New Roman" w:hAnsi="Times New Roman" w:cs="Times New Roman"/>
          <w:sz w:val="24"/>
          <w:szCs w:val="24"/>
        </w:rPr>
        <w:t xml:space="preserve"> tajā skaitā </w:t>
      </w:r>
      <w:r w:rsidR="00B34547" w:rsidRPr="00D13D30">
        <w:rPr>
          <w:rFonts w:ascii="Times New Roman" w:hAnsi="Times New Roman" w:cs="Times New Roman"/>
          <w:sz w:val="24"/>
          <w:szCs w:val="24"/>
        </w:rPr>
        <w:t>atbalsts ar tirdzniecību saistītā noregulējuma ieviešanā praksē</w:t>
      </w:r>
      <w:r w:rsidR="003C23C8" w:rsidRPr="00D13D30">
        <w:rPr>
          <w:rFonts w:ascii="Times New Roman" w:hAnsi="Times New Roman" w:cs="Times New Roman"/>
          <w:sz w:val="24"/>
          <w:szCs w:val="24"/>
        </w:rPr>
        <w:t>; uzņēmēju atbalsta pakalpojum</w:t>
      </w:r>
      <w:r w:rsidR="00B34547">
        <w:rPr>
          <w:rFonts w:ascii="Times New Roman" w:hAnsi="Times New Roman" w:cs="Times New Roman"/>
          <w:sz w:val="24"/>
          <w:szCs w:val="24"/>
        </w:rPr>
        <w:t>u</w:t>
      </w:r>
      <w:r w:rsidR="003C23C8" w:rsidRPr="00D13D30">
        <w:rPr>
          <w:rFonts w:ascii="Times New Roman" w:hAnsi="Times New Roman" w:cs="Times New Roman"/>
          <w:sz w:val="24"/>
          <w:szCs w:val="24"/>
        </w:rPr>
        <w:t xml:space="preserve"> un institūcij</w:t>
      </w:r>
      <w:r w:rsidR="00B34547">
        <w:rPr>
          <w:rFonts w:ascii="Times New Roman" w:hAnsi="Times New Roman" w:cs="Times New Roman"/>
          <w:sz w:val="24"/>
          <w:szCs w:val="24"/>
        </w:rPr>
        <w:t>u spēju stiprināšana;</w:t>
      </w:r>
      <w:r w:rsidR="003C23C8" w:rsidRPr="00D13D30">
        <w:rPr>
          <w:rFonts w:ascii="Times New Roman" w:hAnsi="Times New Roman" w:cs="Times New Roman"/>
          <w:sz w:val="24"/>
          <w:szCs w:val="24"/>
        </w:rPr>
        <w:t xml:space="preserve"> mazo un vidējo uzņēmumu attīstība;</w:t>
      </w:r>
    </w:p>
    <w:p w:rsidR="00A90C8E" w:rsidRPr="00A90C8E" w:rsidRDefault="00FB7E62" w:rsidP="00A90C8E">
      <w:pPr>
        <w:pStyle w:val="ListParagraph"/>
        <w:numPr>
          <w:ilvl w:val="0"/>
          <w:numId w:val="10"/>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u w:val="single"/>
        </w:rPr>
        <w:t xml:space="preserve">Konfliktu novēršana un risināšana, miers un drošība, </w:t>
      </w:r>
      <w:r w:rsidRPr="00A66867">
        <w:rPr>
          <w:rFonts w:ascii="Times New Roman" w:hAnsi="Times New Roman" w:cs="Times New Roman"/>
          <w:sz w:val="24"/>
          <w:szCs w:val="24"/>
        </w:rPr>
        <w:t>tai skaitā v</w:t>
      </w:r>
      <w:r w:rsidR="00A90C8E" w:rsidRPr="00A66867">
        <w:rPr>
          <w:rFonts w:ascii="Times New Roman" w:hAnsi="Times New Roman" w:cs="Times New Roman"/>
          <w:sz w:val="24"/>
          <w:szCs w:val="24"/>
        </w:rPr>
        <w:t>alsts drošības struktūru pārvaldība un reformas, lai uzlabotu demokrāt</w:t>
      </w:r>
      <w:r w:rsidR="00A90C8E" w:rsidRPr="00E33158">
        <w:rPr>
          <w:rFonts w:ascii="Times New Roman" w:hAnsi="Times New Roman" w:cs="Times New Roman"/>
          <w:sz w:val="24"/>
          <w:szCs w:val="24"/>
        </w:rPr>
        <w:t>isku pārvaldību</w:t>
      </w:r>
      <w:r w:rsidR="00A90C8E">
        <w:rPr>
          <w:rFonts w:ascii="Times New Roman" w:hAnsi="Times New Roman" w:cs="Times New Roman"/>
          <w:sz w:val="24"/>
          <w:szCs w:val="24"/>
        </w:rPr>
        <w:t xml:space="preserve"> un civil</w:t>
      </w:r>
      <w:r w:rsidR="002647EE">
        <w:rPr>
          <w:rFonts w:ascii="Times New Roman" w:hAnsi="Times New Roman" w:cs="Times New Roman"/>
          <w:sz w:val="24"/>
          <w:szCs w:val="24"/>
        </w:rPr>
        <w:t>o uzraudzību</w:t>
      </w:r>
      <w:r>
        <w:rPr>
          <w:rFonts w:ascii="Times New Roman" w:hAnsi="Times New Roman" w:cs="Times New Roman"/>
          <w:sz w:val="24"/>
          <w:szCs w:val="24"/>
        </w:rPr>
        <w:t>;</w:t>
      </w:r>
      <w:r w:rsidR="00EA5CCD">
        <w:rPr>
          <w:rFonts w:ascii="Times New Roman" w:hAnsi="Times New Roman" w:cs="Times New Roman"/>
          <w:sz w:val="24"/>
          <w:szCs w:val="24"/>
        </w:rPr>
        <w:t xml:space="preserve"> </w:t>
      </w:r>
      <w:r w:rsidR="00A66867">
        <w:rPr>
          <w:rFonts w:ascii="Times New Roman" w:hAnsi="Times New Roman" w:cs="Times New Roman"/>
          <w:sz w:val="24"/>
          <w:szCs w:val="24"/>
        </w:rPr>
        <w:t xml:space="preserve">un </w:t>
      </w:r>
      <w:r w:rsidR="002647EE">
        <w:rPr>
          <w:rFonts w:ascii="Times New Roman" w:hAnsi="Times New Roman" w:cs="Times New Roman"/>
          <w:sz w:val="24"/>
          <w:szCs w:val="24"/>
        </w:rPr>
        <w:t xml:space="preserve">dalība starptautiskajās </w:t>
      </w:r>
      <w:r w:rsidR="00337BB7">
        <w:rPr>
          <w:rFonts w:ascii="Times New Roman" w:hAnsi="Times New Roman" w:cs="Times New Roman"/>
          <w:sz w:val="24"/>
          <w:szCs w:val="24"/>
        </w:rPr>
        <w:t>miera uzturēšanas, civilajās</w:t>
      </w:r>
      <w:r w:rsidR="002647EE">
        <w:rPr>
          <w:rFonts w:ascii="Times New Roman" w:hAnsi="Times New Roman" w:cs="Times New Roman"/>
          <w:sz w:val="24"/>
          <w:szCs w:val="24"/>
        </w:rPr>
        <w:t xml:space="preserve"> </w:t>
      </w:r>
      <w:r w:rsidR="00337BB7">
        <w:rPr>
          <w:rFonts w:ascii="Times New Roman" w:hAnsi="Times New Roman" w:cs="Times New Roman"/>
          <w:sz w:val="24"/>
          <w:szCs w:val="24"/>
        </w:rPr>
        <w:t xml:space="preserve">un vēlēšanu novērošanas </w:t>
      </w:r>
      <w:r w:rsidR="002647EE">
        <w:rPr>
          <w:rFonts w:ascii="Times New Roman" w:hAnsi="Times New Roman" w:cs="Times New Roman"/>
          <w:sz w:val="24"/>
          <w:szCs w:val="24"/>
        </w:rPr>
        <w:t>misijās</w:t>
      </w:r>
      <w:r w:rsidR="00A90C8E">
        <w:rPr>
          <w:rFonts w:ascii="Times New Roman" w:hAnsi="Times New Roman" w:cs="Times New Roman"/>
          <w:sz w:val="24"/>
          <w:szCs w:val="24"/>
        </w:rPr>
        <w:t>;</w:t>
      </w:r>
    </w:p>
    <w:p w:rsidR="005D720B" w:rsidRPr="00D13D30" w:rsidRDefault="008635AB" w:rsidP="0024733F">
      <w:pPr>
        <w:pStyle w:val="ListParagraph"/>
        <w:numPr>
          <w:ilvl w:val="0"/>
          <w:numId w:val="10"/>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u w:val="single"/>
        </w:rPr>
        <w:t>Demokrātiskas līdzdalības veicināšana</w:t>
      </w:r>
      <w:r w:rsidR="00090392">
        <w:rPr>
          <w:rFonts w:ascii="Times New Roman" w:hAnsi="Times New Roman" w:cs="Times New Roman"/>
          <w:sz w:val="24"/>
          <w:szCs w:val="24"/>
          <w:u w:val="single"/>
        </w:rPr>
        <w:t xml:space="preserve"> un pilsoniskās sabiedrības attīstība</w:t>
      </w:r>
      <w:r w:rsidRPr="00E33158">
        <w:rPr>
          <w:rFonts w:ascii="Times New Roman" w:hAnsi="Times New Roman" w:cs="Times New Roman"/>
          <w:sz w:val="24"/>
          <w:szCs w:val="24"/>
        </w:rPr>
        <w:t xml:space="preserve">, tajā skaitā </w:t>
      </w:r>
      <w:r w:rsidR="00090392">
        <w:rPr>
          <w:rFonts w:ascii="Times New Roman" w:hAnsi="Times New Roman" w:cs="Times New Roman"/>
          <w:sz w:val="24"/>
          <w:szCs w:val="24"/>
        </w:rPr>
        <w:t xml:space="preserve">vārda un informācijas brīvības </w:t>
      </w:r>
      <w:r w:rsidR="009278A7">
        <w:rPr>
          <w:rFonts w:ascii="Times New Roman" w:hAnsi="Times New Roman" w:cs="Times New Roman"/>
          <w:sz w:val="24"/>
          <w:szCs w:val="24"/>
        </w:rPr>
        <w:t>stiprināšana</w:t>
      </w:r>
      <w:r w:rsidR="00ED2788">
        <w:rPr>
          <w:rFonts w:ascii="Times New Roman" w:hAnsi="Times New Roman" w:cs="Times New Roman"/>
          <w:sz w:val="24"/>
          <w:szCs w:val="24"/>
        </w:rPr>
        <w:t>;</w:t>
      </w:r>
      <w:r w:rsidR="00090392">
        <w:rPr>
          <w:rFonts w:ascii="Times New Roman" w:hAnsi="Times New Roman" w:cs="Times New Roman"/>
          <w:sz w:val="24"/>
          <w:szCs w:val="24"/>
        </w:rPr>
        <w:t xml:space="preserve"> </w:t>
      </w:r>
      <w:r>
        <w:rPr>
          <w:rFonts w:ascii="Times New Roman" w:hAnsi="Times New Roman" w:cs="Times New Roman"/>
          <w:sz w:val="24"/>
          <w:szCs w:val="24"/>
        </w:rPr>
        <w:t>dzimumu līdztiesības un sieviešu iespēju veicināšana</w:t>
      </w:r>
      <w:r w:rsidR="004E36A3">
        <w:rPr>
          <w:rFonts w:ascii="Times New Roman" w:hAnsi="Times New Roman" w:cs="Times New Roman"/>
          <w:sz w:val="24"/>
          <w:szCs w:val="24"/>
        </w:rPr>
        <w:t>;</w:t>
      </w:r>
    </w:p>
    <w:p w:rsidR="006D67D1" w:rsidRDefault="006D67D1" w:rsidP="00935768">
      <w:pPr>
        <w:pStyle w:val="ListParagraph"/>
        <w:numPr>
          <w:ilvl w:val="0"/>
          <w:numId w:val="10"/>
        </w:numPr>
        <w:spacing w:after="0" w:line="240" w:lineRule="auto"/>
        <w:ind w:left="426" w:hanging="284"/>
        <w:jc w:val="both"/>
        <w:rPr>
          <w:rFonts w:ascii="Times New Roman" w:hAnsi="Times New Roman" w:cs="Times New Roman"/>
          <w:sz w:val="24"/>
          <w:szCs w:val="24"/>
        </w:rPr>
      </w:pPr>
      <w:r w:rsidRPr="006D67D1">
        <w:rPr>
          <w:rFonts w:ascii="Times New Roman" w:hAnsi="Times New Roman" w:cs="Times New Roman"/>
          <w:sz w:val="24"/>
          <w:szCs w:val="24"/>
          <w:u w:val="single"/>
        </w:rPr>
        <w:t>Izglītība</w:t>
      </w:r>
      <w:r w:rsidR="00ED2788">
        <w:rPr>
          <w:rFonts w:ascii="Times New Roman" w:hAnsi="Times New Roman" w:cs="Times New Roman"/>
          <w:sz w:val="24"/>
          <w:szCs w:val="24"/>
        </w:rPr>
        <w:t>, tajā skaitā</w:t>
      </w:r>
      <w:r w:rsidRPr="006D67D1">
        <w:rPr>
          <w:rFonts w:ascii="Times New Roman" w:hAnsi="Times New Roman" w:cs="Times New Roman"/>
          <w:sz w:val="24"/>
          <w:szCs w:val="24"/>
        </w:rPr>
        <w:t xml:space="preserve"> izglītības politika</w:t>
      </w:r>
      <w:r w:rsidR="008F4C6D">
        <w:rPr>
          <w:rFonts w:ascii="Times New Roman" w:hAnsi="Times New Roman" w:cs="Times New Roman"/>
          <w:sz w:val="24"/>
          <w:szCs w:val="24"/>
        </w:rPr>
        <w:t>s</w:t>
      </w:r>
      <w:r w:rsidRPr="006D67D1">
        <w:rPr>
          <w:rFonts w:ascii="Times New Roman" w:hAnsi="Times New Roman" w:cs="Times New Roman"/>
          <w:sz w:val="24"/>
          <w:szCs w:val="24"/>
        </w:rPr>
        <w:t xml:space="preserve"> un administratīvā</w:t>
      </w:r>
      <w:r w:rsidR="008F4C6D">
        <w:rPr>
          <w:rFonts w:ascii="Times New Roman" w:hAnsi="Times New Roman" w:cs="Times New Roman"/>
          <w:sz w:val="24"/>
          <w:szCs w:val="24"/>
        </w:rPr>
        <w:t>s</w:t>
      </w:r>
      <w:r w:rsidRPr="006D67D1">
        <w:rPr>
          <w:rFonts w:ascii="Times New Roman" w:hAnsi="Times New Roman" w:cs="Times New Roman"/>
          <w:sz w:val="24"/>
          <w:szCs w:val="24"/>
        </w:rPr>
        <w:t xml:space="preserve"> pārvaldes attīstība, </w:t>
      </w:r>
      <w:r w:rsidR="008F4C6D">
        <w:rPr>
          <w:rFonts w:ascii="Times New Roman" w:hAnsi="Times New Roman" w:cs="Times New Roman"/>
          <w:sz w:val="24"/>
          <w:szCs w:val="24"/>
        </w:rPr>
        <w:t>atbalsts</w:t>
      </w:r>
      <w:r w:rsidR="00A70D04">
        <w:rPr>
          <w:rFonts w:ascii="Times New Roman" w:hAnsi="Times New Roman" w:cs="Times New Roman"/>
          <w:sz w:val="24"/>
          <w:szCs w:val="24"/>
        </w:rPr>
        <w:t xml:space="preserve"> </w:t>
      </w:r>
      <w:r w:rsidRPr="006D67D1">
        <w:rPr>
          <w:rFonts w:ascii="Times New Roman" w:hAnsi="Times New Roman" w:cs="Times New Roman"/>
          <w:sz w:val="24"/>
          <w:szCs w:val="24"/>
        </w:rPr>
        <w:t>izglītības</w:t>
      </w:r>
      <w:r w:rsidR="008F4C6D">
        <w:rPr>
          <w:rFonts w:ascii="Times New Roman" w:hAnsi="Times New Roman" w:cs="Times New Roman"/>
          <w:sz w:val="24"/>
          <w:szCs w:val="24"/>
        </w:rPr>
        <w:t xml:space="preserve"> </w:t>
      </w:r>
      <w:r w:rsidRPr="006D67D1">
        <w:rPr>
          <w:rFonts w:ascii="Times New Roman" w:hAnsi="Times New Roman" w:cs="Times New Roman"/>
          <w:sz w:val="24"/>
          <w:szCs w:val="24"/>
        </w:rPr>
        <w:t>kvalitātes</w:t>
      </w:r>
      <w:r w:rsidR="00AD703F">
        <w:rPr>
          <w:rFonts w:ascii="Times New Roman" w:hAnsi="Times New Roman" w:cs="Times New Roman"/>
          <w:sz w:val="24"/>
          <w:szCs w:val="24"/>
        </w:rPr>
        <w:t>, t.sk. atbilstīb</w:t>
      </w:r>
      <w:r w:rsidR="00A66867">
        <w:rPr>
          <w:rFonts w:ascii="Times New Roman" w:hAnsi="Times New Roman" w:cs="Times New Roman"/>
          <w:sz w:val="24"/>
          <w:szCs w:val="24"/>
        </w:rPr>
        <w:t>a</w:t>
      </w:r>
      <w:r w:rsidR="00AD703F">
        <w:rPr>
          <w:rFonts w:ascii="Times New Roman" w:hAnsi="Times New Roman" w:cs="Times New Roman"/>
          <w:sz w:val="24"/>
          <w:szCs w:val="24"/>
        </w:rPr>
        <w:t xml:space="preserve"> darba tirgus prasībām,</w:t>
      </w:r>
      <w:r w:rsidRPr="006D67D1">
        <w:rPr>
          <w:rFonts w:ascii="Times New Roman" w:hAnsi="Times New Roman" w:cs="Times New Roman"/>
          <w:sz w:val="24"/>
          <w:szCs w:val="24"/>
        </w:rPr>
        <w:t xml:space="preserve"> un </w:t>
      </w:r>
      <w:r w:rsidR="005E280F">
        <w:rPr>
          <w:rFonts w:ascii="Times New Roman" w:hAnsi="Times New Roman" w:cs="Times New Roman"/>
          <w:sz w:val="24"/>
          <w:szCs w:val="24"/>
        </w:rPr>
        <w:t>monitoringa</w:t>
      </w:r>
      <w:r w:rsidR="005E280F" w:rsidRPr="006D67D1">
        <w:rPr>
          <w:rFonts w:ascii="Times New Roman" w:hAnsi="Times New Roman" w:cs="Times New Roman"/>
          <w:sz w:val="24"/>
          <w:szCs w:val="24"/>
        </w:rPr>
        <w:t xml:space="preserve"> </w:t>
      </w:r>
      <w:r w:rsidR="008F4C6D">
        <w:rPr>
          <w:rFonts w:ascii="Times New Roman" w:hAnsi="Times New Roman" w:cs="Times New Roman"/>
          <w:sz w:val="24"/>
          <w:szCs w:val="24"/>
        </w:rPr>
        <w:t>uzlabošanai, jo īpaši profesionālās izglītības jomā</w:t>
      </w:r>
      <w:r w:rsidRPr="006D67D1">
        <w:rPr>
          <w:rFonts w:ascii="Times New Roman" w:hAnsi="Times New Roman" w:cs="Times New Roman"/>
          <w:sz w:val="24"/>
          <w:szCs w:val="24"/>
        </w:rPr>
        <w:t xml:space="preserve">. </w:t>
      </w:r>
    </w:p>
    <w:p w:rsidR="005312DE" w:rsidRPr="006D67D1" w:rsidRDefault="005312DE" w:rsidP="00935768">
      <w:pPr>
        <w:pStyle w:val="ListParagraph"/>
        <w:numPr>
          <w:ilvl w:val="0"/>
          <w:numId w:val="10"/>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u w:val="single"/>
        </w:rPr>
        <w:t>Sabiedrības izpratnes veicināšana par attīstības sadarbību</w:t>
      </w:r>
      <w:r w:rsidR="005E02FF">
        <w:rPr>
          <w:rFonts w:ascii="Times New Roman" w:hAnsi="Times New Roman" w:cs="Times New Roman"/>
          <w:sz w:val="24"/>
          <w:szCs w:val="24"/>
          <w:u w:val="single"/>
        </w:rPr>
        <w:t>.</w:t>
      </w:r>
    </w:p>
    <w:p w:rsidR="00EF7536" w:rsidRPr="00D13D30" w:rsidRDefault="00B72D3F" w:rsidP="00BA2A1F">
      <w:pPr>
        <w:pStyle w:val="Heading2"/>
        <w:numPr>
          <w:ilvl w:val="1"/>
          <w:numId w:val="22"/>
        </w:numPr>
        <w:spacing w:before="240" w:line="240" w:lineRule="auto"/>
        <w:contextualSpacing/>
        <w:rPr>
          <w:rFonts w:ascii="Times New Roman Bold" w:hAnsi="Times New Roman Bold" w:cs="Times New Roman"/>
          <w:color w:val="auto"/>
        </w:rPr>
      </w:pPr>
      <w:bookmarkStart w:id="11" w:name="_Toc457287880"/>
      <w:r w:rsidRPr="00D13D30">
        <w:rPr>
          <w:rFonts w:ascii="Times New Roman Bold" w:hAnsi="Times New Roman Bold" w:cs="Times New Roman"/>
          <w:color w:val="auto"/>
        </w:rPr>
        <w:t xml:space="preserve">Latvijas prioritārās </w:t>
      </w:r>
      <w:r>
        <w:rPr>
          <w:rFonts w:ascii="Times New Roman Bold" w:hAnsi="Times New Roman Bold" w:cs="Times New Roman"/>
          <w:color w:val="auto"/>
        </w:rPr>
        <w:t>partner</w:t>
      </w:r>
      <w:r w:rsidRPr="00D13D30">
        <w:rPr>
          <w:rFonts w:ascii="Times New Roman Bold" w:hAnsi="Times New Roman Bold" w:cs="Times New Roman"/>
          <w:color w:val="auto"/>
        </w:rPr>
        <w:t>valstis</w:t>
      </w:r>
      <w:r w:rsidR="005E02FF">
        <w:rPr>
          <w:rFonts w:ascii="Times New Roman Bold" w:hAnsi="Times New Roman Bold" w:cs="Times New Roman"/>
          <w:color w:val="auto"/>
        </w:rPr>
        <w:t xml:space="preserve"> un jomas ĀM divpusējā attīstības sadarbībā</w:t>
      </w:r>
      <w:bookmarkEnd w:id="11"/>
    </w:p>
    <w:p w:rsidR="003D4909" w:rsidRPr="007A31C6" w:rsidRDefault="00113E88" w:rsidP="00F849E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EF7536" w:rsidRPr="00803ECA">
        <w:rPr>
          <w:rFonts w:ascii="Times New Roman" w:hAnsi="Times New Roman" w:cs="Times New Roman"/>
          <w:sz w:val="24"/>
          <w:szCs w:val="24"/>
        </w:rPr>
        <w:t>atvija</w:t>
      </w:r>
      <w:r w:rsidR="00803ECA">
        <w:rPr>
          <w:rFonts w:ascii="Times New Roman" w:hAnsi="Times New Roman" w:cs="Times New Roman"/>
          <w:sz w:val="24"/>
          <w:szCs w:val="24"/>
        </w:rPr>
        <w:t xml:space="preserve">s attīstības sadarbības </w:t>
      </w:r>
      <w:r w:rsidR="00ED2788">
        <w:rPr>
          <w:rFonts w:ascii="Times New Roman" w:hAnsi="Times New Roman" w:cs="Times New Roman"/>
          <w:sz w:val="24"/>
          <w:szCs w:val="24"/>
        </w:rPr>
        <w:t>politikā kā</w:t>
      </w:r>
      <w:r w:rsidR="00F849E6">
        <w:rPr>
          <w:rFonts w:ascii="Times New Roman" w:hAnsi="Times New Roman" w:cs="Times New Roman"/>
          <w:sz w:val="24"/>
          <w:szCs w:val="24"/>
        </w:rPr>
        <w:t xml:space="preserve"> </w:t>
      </w:r>
      <w:r w:rsidR="00ED2788">
        <w:rPr>
          <w:rFonts w:ascii="Times New Roman" w:hAnsi="Times New Roman" w:cs="Times New Roman"/>
          <w:sz w:val="24"/>
          <w:szCs w:val="24"/>
        </w:rPr>
        <w:t>prioritāri noteikti</w:t>
      </w:r>
      <w:r w:rsidR="00ED2788" w:rsidRPr="00803ECA">
        <w:rPr>
          <w:rFonts w:ascii="Times New Roman" w:hAnsi="Times New Roman" w:cs="Times New Roman"/>
          <w:sz w:val="24"/>
          <w:szCs w:val="24"/>
        </w:rPr>
        <w:t xml:space="preserve"> </w:t>
      </w:r>
      <w:r w:rsidR="00ED5A11" w:rsidRPr="00803ECA">
        <w:rPr>
          <w:rFonts w:ascii="Times New Roman" w:hAnsi="Times New Roman" w:cs="Times New Roman"/>
          <w:sz w:val="24"/>
          <w:szCs w:val="24"/>
        </w:rPr>
        <w:t xml:space="preserve">ES </w:t>
      </w:r>
      <w:r w:rsidR="00EF7536" w:rsidRPr="00803ECA">
        <w:rPr>
          <w:rFonts w:ascii="Times New Roman" w:hAnsi="Times New Roman" w:cs="Times New Roman"/>
          <w:sz w:val="24"/>
          <w:szCs w:val="24"/>
        </w:rPr>
        <w:t xml:space="preserve">Austrumu </w:t>
      </w:r>
      <w:r w:rsidR="00D86F67">
        <w:rPr>
          <w:rFonts w:ascii="Times New Roman" w:hAnsi="Times New Roman" w:cs="Times New Roman"/>
          <w:sz w:val="24"/>
          <w:szCs w:val="24"/>
        </w:rPr>
        <w:t>p</w:t>
      </w:r>
      <w:r w:rsidR="00EF7536" w:rsidRPr="00803ECA">
        <w:rPr>
          <w:rFonts w:ascii="Times New Roman" w:hAnsi="Times New Roman" w:cs="Times New Roman"/>
          <w:sz w:val="24"/>
          <w:szCs w:val="24"/>
        </w:rPr>
        <w:t xml:space="preserve">artnerības un Centrālāzijas </w:t>
      </w:r>
      <w:r w:rsidR="00F849E6">
        <w:rPr>
          <w:rFonts w:ascii="Times New Roman" w:hAnsi="Times New Roman" w:cs="Times New Roman"/>
          <w:sz w:val="24"/>
          <w:szCs w:val="24"/>
        </w:rPr>
        <w:t>reģioni</w:t>
      </w:r>
      <w:r w:rsidR="0048245B">
        <w:rPr>
          <w:rFonts w:ascii="Times New Roman" w:hAnsi="Times New Roman" w:cs="Times New Roman"/>
          <w:sz w:val="24"/>
          <w:szCs w:val="24"/>
        </w:rPr>
        <w:t xml:space="preserve">. </w:t>
      </w:r>
      <w:r w:rsidR="00F6501D">
        <w:rPr>
          <w:rFonts w:ascii="Times New Roman" w:hAnsi="Times New Roman" w:cs="Times New Roman"/>
          <w:sz w:val="24"/>
          <w:szCs w:val="24"/>
        </w:rPr>
        <w:t xml:space="preserve">Tāpat kā prioritāras aktivitāšu īstenošanai ir noteiktas </w:t>
      </w:r>
      <w:r w:rsidR="00F6501D" w:rsidRPr="00C6214D">
        <w:rPr>
          <w:rFonts w:ascii="Times New Roman" w:hAnsi="Times New Roman" w:cs="Times New Roman"/>
          <w:sz w:val="24"/>
          <w:szCs w:val="24"/>
        </w:rPr>
        <w:t xml:space="preserve">valstis, </w:t>
      </w:r>
      <w:r w:rsidR="00F6501D" w:rsidRPr="00C6214D">
        <w:rPr>
          <w:rFonts w:ascii="Times New Roman" w:hAnsi="Times New Roman" w:cs="Times New Roman"/>
          <w:sz w:val="24"/>
          <w:szCs w:val="24"/>
        </w:rPr>
        <w:lastRenderedPageBreak/>
        <w:t xml:space="preserve">kurās atrodas Latvijas militārais </w:t>
      </w:r>
      <w:r w:rsidR="003C2341" w:rsidRPr="00C6214D">
        <w:rPr>
          <w:rFonts w:ascii="Times New Roman" w:hAnsi="Times New Roman" w:cs="Times New Roman"/>
          <w:sz w:val="24"/>
          <w:szCs w:val="24"/>
        </w:rPr>
        <w:t>kontingents vai</w:t>
      </w:r>
      <w:r w:rsidR="00F6501D" w:rsidRPr="00C6214D">
        <w:rPr>
          <w:rFonts w:ascii="Times New Roman" w:hAnsi="Times New Roman" w:cs="Times New Roman"/>
          <w:sz w:val="24"/>
          <w:szCs w:val="24"/>
        </w:rPr>
        <w:t xml:space="preserve"> valsts nosūtīti civilie eksperti</w:t>
      </w:r>
      <w:r w:rsidR="000F3277">
        <w:rPr>
          <w:rStyle w:val="FootnoteReference"/>
          <w:rFonts w:ascii="Times New Roman" w:hAnsi="Times New Roman" w:cs="Times New Roman"/>
          <w:sz w:val="24"/>
          <w:szCs w:val="24"/>
        </w:rPr>
        <w:footnoteReference w:id="14"/>
      </w:r>
      <w:r w:rsidR="00F6501D">
        <w:rPr>
          <w:rFonts w:ascii="Times New Roman" w:hAnsi="Times New Roman" w:cs="Times New Roman"/>
          <w:sz w:val="24"/>
          <w:szCs w:val="24"/>
        </w:rPr>
        <w:t xml:space="preserve">, kas sniedz iespēju stiprināt sasaisti starp attīstības sadarbības un drošības politiku. </w:t>
      </w:r>
      <w:r w:rsidR="00C6214D">
        <w:rPr>
          <w:rFonts w:ascii="Times New Roman" w:hAnsi="Times New Roman" w:cs="Times New Roman"/>
          <w:sz w:val="24"/>
          <w:szCs w:val="24"/>
        </w:rPr>
        <w:t xml:space="preserve">Lai veicinātu divpusēji sniegtā atbalsta efektivitāti, </w:t>
      </w:r>
      <w:r w:rsidR="00FD16B1">
        <w:rPr>
          <w:rFonts w:ascii="Times New Roman" w:hAnsi="Times New Roman" w:cs="Times New Roman"/>
          <w:sz w:val="24"/>
          <w:szCs w:val="24"/>
        </w:rPr>
        <w:t>ĀM</w:t>
      </w:r>
      <w:r w:rsidR="00C6214D">
        <w:rPr>
          <w:rFonts w:ascii="Times New Roman" w:hAnsi="Times New Roman" w:cs="Times New Roman"/>
          <w:sz w:val="24"/>
          <w:szCs w:val="24"/>
        </w:rPr>
        <w:t xml:space="preserve"> budžeta programmas “</w:t>
      </w:r>
      <w:r w:rsidR="00FD16B1">
        <w:rPr>
          <w:rFonts w:ascii="Times New Roman" w:hAnsi="Times New Roman" w:cs="Times New Roman"/>
          <w:sz w:val="24"/>
          <w:szCs w:val="24"/>
        </w:rPr>
        <w:t>A</w:t>
      </w:r>
      <w:r w:rsidR="00C6214D">
        <w:rPr>
          <w:rFonts w:ascii="Times New Roman" w:hAnsi="Times New Roman" w:cs="Times New Roman"/>
          <w:sz w:val="24"/>
          <w:szCs w:val="24"/>
        </w:rPr>
        <w:t xml:space="preserve">ttīstības sadarbības projekti un starptautiskā palīdzība” ietvaros koncentrējas uz noteiktu valstu skaitu, vadoties pēc partnervalstu </w:t>
      </w:r>
      <w:r w:rsidR="00FD16B1">
        <w:rPr>
          <w:rFonts w:ascii="Times New Roman" w:hAnsi="Times New Roman" w:cs="Times New Roman"/>
          <w:sz w:val="24"/>
          <w:szCs w:val="24"/>
        </w:rPr>
        <w:t>pieprasījuma</w:t>
      </w:r>
      <w:r w:rsidR="00FD16B1" w:rsidRPr="00803ECA">
        <w:rPr>
          <w:rFonts w:ascii="Times New Roman" w:hAnsi="Times New Roman" w:cs="Times New Roman"/>
          <w:sz w:val="24"/>
          <w:szCs w:val="24"/>
        </w:rPr>
        <w:t>, Latvijas ārpolitikas prioritātēm</w:t>
      </w:r>
      <w:r w:rsidR="00ED2788">
        <w:rPr>
          <w:rFonts w:ascii="Times New Roman" w:hAnsi="Times New Roman" w:cs="Times New Roman"/>
          <w:sz w:val="24"/>
          <w:szCs w:val="24"/>
        </w:rPr>
        <w:t xml:space="preserve">, </w:t>
      </w:r>
      <w:r w:rsidR="00FD16B1" w:rsidRPr="0048245B">
        <w:rPr>
          <w:rFonts w:ascii="Times New Roman" w:hAnsi="Times New Roman" w:cs="Times New Roman"/>
          <w:sz w:val="24"/>
          <w:szCs w:val="24"/>
        </w:rPr>
        <w:t xml:space="preserve">Latvijas </w:t>
      </w:r>
      <w:r w:rsidR="00FD16B1">
        <w:rPr>
          <w:rFonts w:ascii="Times New Roman" w:hAnsi="Times New Roman" w:cs="Times New Roman"/>
          <w:sz w:val="24"/>
          <w:szCs w:val="24"/>
        </w:rPr>
        <w:t>sniegtā</w:t>
      </w:r>
      <w:r w:rsidR="00ED2788">
        <w:rPr>
          <w:rFonts w:ascii="Times New Roman" w:hAnsi="Times New Roman" w:cs="Times New Roman"/>
          <w:sz w:val="24"/>
          <w:szCs w:val="24"/>
        </w:rPr>
        <w:t xml:space="preserve"> atbalsta </w:t>
      </w:r>
      <w:r w:rsidR="00FD16B1" w:rsidRPr="0048245B">
        <w:rPr>
          <w:rFonts w:ascii="Times New Roman" w:hAnsi="Times New Roman" w:cs="Times New Roman"/>
          <w:sz w:val="24"/>
          <w:szCs w:val="24"/>
        </w:rPr>
        <w:t>augstāk</w:t>
      </w:r>
      <w:r w:rsidR="00FD16B1">
        <w:rPr>
          <w:rFonts w:ascii="Times New Roman" w:hAnsi="Times New Roman" w:cs="Times New Roman"/>
          <w:sz w:val="24"/>
          <w:szCs w:val="24"/>
        </w:rPr>
        <w:t>ās</w:t>
      </w:r>
      <w:r w:rsidR="00FD16B1" w:rsidRPr="0048245B">
        <w:rPr>
          <w:rFonts w:ascii="Times New Roman" w:hAnsi="Times New Roman" w:cs="Times New Roman"/>
          <w:sz w:val="24"/>
          <w:szCs w:val="24"/>
        </w:rPr>
        <w:t xml:space="preserve"> pievienot</w:t>
      </w:r>
      <w:r w:rsidR="00FD16B1">
        <w:rPr>
          <w:rFonts w:ascii="Times New Roman" w:hAnsi="Times New Roman" w:cs="Times New Roman"/>
          <w:sz w:val="24"/>
          <w:szCs w:val="24"/>
        </w:rPr>
        <w:t>ās</w:t>
      </w:r>
      <w:r w:rsidR="00FD16B1" w:rsidRPr="0048245B">
        <w:rPr>
          <w:rFonts w:ascii="Times New Roman" w:hAnsi="Times New Roman" w:cs="Times New Roman"/>
          <w:sz w:val="24"/>
          <w:szCs w:val="24"/>
        </w:rPr>
        <w:t xml:space="preserve"> vērtīb</w:t>
      </w:r>
      <w:r w:rsidR="00FD16B1">
        <w:rPr>
          <w:rFonts w:ascii="Times New Roman" w:hAnsi="Times New Roman" w:cs="Times New Roman"/>
          <w:sz w:val="24"/>
          <w:szCs w:val="24"/>
        </w:rPr>
        <w:t xml:space="preserve">as un </w:t>
      </w:r>
      <w:r w:rsidR="00ED2788">
        <w:rPr>
          <w:rFonts w:ascii="Times New Roman" w:hAnsi="Times New Roman" w:cs="Times New Roman"/>
          <w:sz w:val="24"/>
          <w:szCs w:val="24"/>
        </w:rPr>
        <w:t xml:space="preserve">rezultātu </w:t>
      </w:r>
      <w:r w:rsidR="00FD16B1">
        <w:rPr>
          <w:rFonts w:ascii="Times New Roman" w:hAnsi="Times New Roman" w:cs="Times New Roman"/>
          <w:sz w:val="24"/>
          <w:szCs w:val="24"/>
        </w:rPr>
        <w:t>redzamības</w:t>
      </w:r>
      <w:r w:rsidR="00FD16B1" w:rsidRPr="0048245B">
        <w:rPr>
          <w:rFonts w:ascii="Times New Roman" w:hAnsi="Times New Roman" w:cs="Times New Roman"/>
          <w:sz w:val="24"/>
          <w:szCs w:val="24"/>
        </w:rPr>
        <w:t>.</w:t>
      </w:r>
      <w:r w:rsidR="00FD16B1" w:rsidRPr="00C6214D">
        <w:rPr>
          <w:rFonts w:ascii="Times New Roman" w:hAnsi="Times New Roman" w:cs="Times New Roman"/>
          <w:sz w:val="24"/>
          <w:szCs w:val="24"/>
        </w:rPr>
        <w:t xml:space="preserve"> </w:t>
      </w:r>
      <w:r w:rsidR="003D4909">
        <w:rPr>
          <w:rFonts w:ascii="Times New Roman" w:hAnsi="Times New Roman" w:cs="Times New Roman"/>
          <w:sz w:val="24"/>
          <w:szCs w:val="24"/>
        </w:rPr>
        <w:t xml:space="preserve">Vadoties pēc situācijas analīzes Pamatnostādņu apstiprināšanas brīdī, kā prioritārās valstis Austrumu partnerības reģionā ir noteiktas Gruzija, Moldova un Ukraina, savukārt Centrālāzijā – </w:t>
      </w:r>
      <w:r w:rsidR="003D4909" w:rsidRPr="00F6501D">
        <w:rPr>
          <w:rFonts w:ascii="Times New Roman" w:hAnsi="Times New Roman" w:cs="Times New Roman"/>
          <w:sz w:val="24"/>
          <w:szCs w:val="24"/>
        </w:rPr>
        <w:t>Kirgizstāna, Tadžikistāna</w:t>
      </w:r>
      <w:r w:rsidR="003D4909">
        <w:rPr>
          <w:rFonts w:ascii="Times New Roman" w:hAnsi="Times New Roman" w:cs="Times New Roman"/>
          <w:sz w:val="24"/>
          <w:szCs w:val="24"/>
        </w:rPr>
        <w:t xml:space="preserve"> un</w:t>
      </w:r>
      <w:r w:rsidR="003D4909" w:rsidRPr="00F6501D">
        <w:rPr>
          <w:rFonts w:ascii="Times New Roman" w:hAnsi="Times New Roman" w:cs="Times New Roman"/>
          <w:sz w:val="24"/>
          <w:szCs w:val="24"/>
        </w:rPr>
        <w:t xml:space="preserve"> Uzbekistāna</w:t>
      </w:r>
      <w:r w:rsidR="003D4909">
        <w:rPr>
          <w:rFonts w:ascii="Times New Roman" w:hAnsi="Times New Roman" w:cs="Times New Roman"/>
          <w:sz w:val="24"/>
          <w:szCs w:val="24"/>
        </w:rPr>
        <w:t xml:space="preserve">. </w:t>
      </w:r>
    </w:p>
    <w:p w:rsidR="00EE5BB3" w:rsidRDefault="00FB7872" w:rsidP="00F6501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Lai veicinātu efektīvu Latvijas atbalsta izmantošanu</w:t>
      </w:r>
      <w:r w:rsidR="00ED2788">
        <w:rPr>
          <w:rFonts w:ascii="Times New Roman" w:hAnsi="Times New Roman" w:cs="Times New Roman"/>
          <w:sz w:val="24"/>
          <w:szCs w:val="24"/>
        </w:rPr>
        <w:t xml:space="preserve"> </w:t>
      </w:r>
      <w:r>
        <w:rPr>
          <w:rFonts w:ascii="Times New Roman" w:hAnsi="Times New Roman" w:cs="Times New Roman"/>
          <w:sz w:val="24"/>
          <w:szCs w:val="24"/>
        </w:rPr>
        <w:t xml:space="preserve">un </w:t>
      </w:r>
      <w:r w:rsidR="00ED2788">
        <w:rPr>
          <w:rFonts w:ascii="Times New Roman" w:hAnsi="Times New Roman" w:cs="Times New Roman"/>
          <w:sz w:val="24"/>
          <w:szCs w:val="24"/>
        </w:rPr>
        <w:t>saskaņotu rīcību ar citiem donoriem</w:t>
      </w:r>
      <w:r>
        <w:rPr>
          <w:rFonts w:ascii="Times New Roman" w:hAnsi="Times New Roman" w:cs="Times New Roman"/>
          <w:sz w:val="24"/>
          <w:szCs w:val="24"/>
        </w:rPr>
        <w:t xml:space="preserve">, </w:t>
      </w:r>
      <w:r w:rsidRPr="007A31C6">
        <w:rPr>
          <w:rFonts w:ascii="Times New Roman" w:hAnsi="Times New Roman" w:cs="Times New Roman"/>
          <w:sz w:val="24"/>
          <w:szCs w:val="24"/>
        </w:rPr>
        <w:t>Ā</w:t>
      </w:r>
      <w:r w:rsidR="00D86F67">
        <w:rPr>
          <w:rFonts w:ascii="Times New Roman" w:hAnsi="Times New Roman" w:cs="Times New Roman"/>
          <w:sz w:val="24"/>
          <w:szCs w:val="24"/>
        </w:rPr>
        <w:t>M</w:t>
      </w:r>
      <w:r w:rsidRPr="007A31C6">
        <w:rPr>
          <w:rFonts w:ascii="Times New Roman" w:hAnsi="Times New Roman" w:cs="Times New Roman"/>
          <w:sz w:val="24"/>
          <w:szCs w:val="24"/>
        </w:rPr>
        <w:t xml:space="preserve"> pārvaldītā divpusējā finansējuma ietvaros katrā no Latvijas prioritārajām partnervalstīm tiek noteikt</w:t>
      </w:r>
      <w:r>
        <w:rPr>
          <w:rFonts w:ascii="Times New Roman" w:hAnsi="Times New Roman" w:cs="Times New Roman"/>
          <w:sz w:val="24"/>
          <w:szCs w:val="24"/>
        </w:rPr>
        <w:t>as</w:t>
      </w:r>
      <w:r w:rsidRPr="007A31C6">
        <w:rPr>
          <w:rFonts w:ascii="Times New Roman" w:hAnsi="Times New Roman" w:cs="Times New Roman"/>
          <w:sz w:val="24"/>
          <w:szCs w:val="24"/>
        </w:rPr>
        <w:t xml:space="preserve"> ne vairāk kā </w:t>
      </w:r>
      <w:r>
        <w:rPr>
          <w:rFonts w:ascii="Times New Roman" w:hAnsi="Times New Roman" w:cs="Times New Roman"/>
          <w:sz w:val="24"/>
          <w:szCs w:val="24"/>
        </w:rPr>
        <w:t>trīs</w:t>
      </w:r>
      <w:r w:rsidRPr="007A31C6">
        <w:rPr>
          <w:rFonts w:ascii="Times New Roman" w:hAnsi="Times New Roman" w:cs="Times New Roman"/>
          <w:sz w:val="24"/>
          <w:szCs w:val="24"/>
        </w:rPr>
        <w:t xml:space="preserve"> iesaistes </w:t>
      </w:r>
      <w:r>
        <w:rPr>
          <w:rFonts w:ascii="Times New Roman" w:hAnsi="Times New Roman" w:cs="Times New Roman"/>
          <w:sz w:val="24"/>
          <w:szCs w:val="24"/>
        </w:rPr>
        <w:t>jomas</w:t>
      </w:r>
      <w:r w:rsidRPr="007A31C6">
        <w:rPr>
          <w:rFonts w:ascii="Times New Roman" w:hAnsi="Times New Roman" w:cs="Times New Roman"/>
          <w:sz w:val="24"/>
          <w:szCs w:val="24"/>
        </w:rPr>
        <w:t xml:space="preserve">. </w:t>
      </w:r>
      <w:r w:rsidR="00BD4C91" w:rsidRPr="007A31C6">
        <w:rPr>
          <w:rFonts w:ascii="Times New Roman" w:hAnsi="Times New Roman" w:cs="Times New Roman"/>
          <w:sz w:val="24"/>
          <w:szCs w:val="24"/>
        </w:rPr>
        <w:t>Š</w:t>
      </w:r>
      <w:r w:rsidR="003E19DC">
        <w:rPr>
          <w:rFonts w:ascii="Times New Roman" w:hAnsi="Times New Roman" w:cs="Times New Roman"/>
          <w:sz w:val="24"/>
          <w:szCs w:val="24"/>
        </w:rPr>
        <w:t xml:space="preserve">īs jomas </w:t>
      </w:r>
      <w:r w:rsidR="00EE5BB3" w:rsidRPr="007A31C6">
        <w:rPr>
          <w:rFonts w:ascii="Times New Roman" w:hAnsi="Times New Roman" w:cs="Times New Roman"/>
          <w:sz w:val="24"/>
          <w:szCs w:val="24"/>
        </w:rPr>
        <w:t>ir</w:t>
      </w:r>
      <w:r w:rsidR="003E19DC">
        <w:rPr>
          <w:rFonts w:ascii="Times New Roman" w:hAnsi="Times New Roman" w:cs="Times New Roman"/>
          <w:sz w:val="24"/>
          <w:szCs w:val="24"/>
        </w:rPr>
        <w:t xml:space="preserve"> izvēlētas</w:t>
      </w:r>
      <w:r w:rsidR="00BD4C91" w:rsidRPr="007A31C6">
        <w:rPr>
          <w:rFonts w:ascii="Times New Roman" w:hAnsi="Times New Roman" w:cs="Times New Roman"/>
          <w:sz w:val="24"/>
          <w:szCs w:val="24"/>
        </w:rPr>
        <w:t xml:space="preserve">, </w:t>
      </w:r>
      <w:r w:rsidR="0017117D" w:rsidRPr="007A31C6">
        <w:rPr>
          <w:rFonts w:ascii="Times New Roman" w:hAnsi="Times New Roman" w:cs="Times New Roman"/>
          <w:sz w:val="24"/>
          <w:szCs w:val="24"/>
        </w:rPr>
        <w:t xml:space="preserve">pamatojoties </w:t>
      </w:r>
      <w:r w:rsidR="00BD4C91" w:rsidRPr="007A31C6">
        <w:rPr>
          <w:rFonts w:ascii="Times New Roman" w:hAnsi="Times New Roman" w:cs="Times New Roman"/>
          <w:sz w:val="24"/>
          <w:szCs w:val="24"/>
        </w:rPr>
        <w:t xml:space="preserve">uz konsultācijām ar partnervalstīm un pielāgojoties šo valstu nacionālajām stratēģijām, Latvijas </w:t>
      </w:r>
      <w:r w:rsidR="00DC48D5">
        <w:rPr>
          <w:rFonts w:ascii="Times New Roman" w:hAnsi="Times New Roman" w:cs="Times New Roman"/>
          <w:sz w:val="24"/>
          <w:szCs w:val="24"/>
        </w:rPr>
        <w:t xml:space="preserve">kā attīstības sadarbības īstenotāja </w:t>
      </w:r>
      <w:r w:rsidR="00BD4C91" w:rsidRPr="007A31C6">
        <w:rPr>
          <w:rFonts w:ascii="Times New Roman" w:hAnsi="Times New Roman" w:cs="Times New Roman"/>
          <w:sz w:val="24"/>
          <w:szCs w:val="24"/>
        </w:rPr>
        <w:t>ekspertīzi un salīdzinošajām priekšrocībām</w:t>
      </w:r>
      <w:r w:rsidR="0054052A">
        <w:rPr>
          <w:rFonts w:ascii="Times New Roman" w:hAnsi="Times New Roman" w:cs="Times New Roman"/>
          <w:sz w:val="24"/>
          <w:szCs w:val="24"/>
        </w:rPr>
        <w:t xml:space="preserve"> pret citiem donoriem</w:t>
      </w:r>
      <w:r w:rsidR="00BD4C91" w:rsidRPr="007A31C6">
        <w:rPr>
          <w:rFonts w:ascii="Times New Roman" w:hAnsi="Times New Roman" w:cs="Times New Roman"/>
          <w:sz w:val="24"/>
          <w:szCs w:val="24"/>
        </w:rPr>
        <w:t xml:space="preserve">, </w:t>
      </w:r>
      <w:r w:rsidR="00EE5BB3" w:rsidRPr="007A31C6">
        <w:rPr>
          <w:rFonts w:ascii="Times New Roman" w:hAnsi="Times New Roman" w:cs="Times New Roman"/>
          <w:sz w:val="24"/>
          <w:szCs w:val="24"/>
        </w:rPr>
        <w:t xml:space="preserve">kā arī ņemot vērā </w:t>
      </w:r>
      <w:r w:rsidR="00BD4C91" w:rsidRPr="007A31C6">
        <w:rPr>
          <w:rFonts w:ascii="Times New Roman" w:hAnsi="Times New Roman" w:cs="Times New Roman"/>
          <w:sz w:val="24"/>
          <w:szCs w:val="24"/>
        </w:rPr>
        <w:t>esoš</w:t>
      </w:r>
      <w:r w:rsidR="00EE5BB3" w:rsidRPr="007A31C6">
        <w:rPr>
          <w:rFonts w:ascii="Times New Roman" w:hAnsi="Times New Roman" w:cs="Times New Roman"/>
          <w:sz w:val="24"/>
          <w:szCs w:val="24"/>
        </w:rPr>
        <w:t>ās</w:t>
      </w:r>
      <w:r w:rsidR="00BD4C91" w:rsidRPr="007A31C6">
        <w:rPr>
          <w:rFonts w:ascii="Times New Roman" w:hAnsi="Times New Roman" w:cs="Times New Roman"/>
          <w:sz w:val="24"/>
          <w:szCs w:val="24"/>
        </w:rPr>
        <w:t xml:space="preserve"> donoru aktivitāt</w:t>
      </w:r>
      <w:r w:rsidR="00EE5BB3" w:rsidRPr="007A31C6">
        <w:rPr>
          <w:rFonts w:ascii="Times New Roman" w:hAnsi="Times New Roman" w:cs="Times New Roman"/>
          <w:sz w:val="24"/>
          <w:szCs w:val="24"/>
        </w:rPr>
        <w:t>es</w:t>
      </w:r>
      <w:r w:rsidR="00BD4C91" w:rsidRPr="007A31C6">
        <w:rPr>
          <w:rFonts w:ascii="Times New Roman" w:hAnsi="Times New Roman" w:cs="Times New Roman"/>
          <w:sz w:val="24"/>
          <w:szCs w:val="24"/>
        </w:rPr>
        <w:t xml:space="preserve"> konkrētajā jomā (īpaši ES kopīgās </w:t>
      </w:r>
      <w:r w:rsidR="00FD16B1">
        <w:rPr>
          <w:rFonts w:ascii="Times New Roman" w:hAnsi="Times New Roman" w:cs="Times New Roman"/>
          <w:sz w:val="24"/>
          <w:szCs w:val="24"/>
        </w:rPr>
        <w:t xml:space="preserve">attīstības sadarbības </w:t>
      </w:r>
      <w:r w:rsidR="00BD4C91" w:rsidRPr="007A31C6">
        <w:rPr>
          <w:rFonts w:ascii="Times New Roman" w:hAnsi="Times New Roman" w:cs="Times New Roman"/>
          <w:sz w:val="24"/>
          <w:szCs w:val="24"/>
        </w:rPr>
        <w:t>plānošanas procesu un Latvijas vēstniecību sniegto viedokli).</w:t>
      </w:r>
      <w:r w:rsidR="007A7DB4" w:rsidRPr="007A31C6">
        <w:rPr>
          <w:rFonts w:ascii="Times New Roman" w:hAnsi="Times New Roman" w:cs="Times New Roman"/>
          <w:sz w:val="24"/>
          <w:szCs w:val="24"/>
        </w:rPr>
        <w:t xml:space="preserve"> </w:t>
      </w:r>
    </w:p>
    <w:p w:rsidR="005F0661" w:rsidRDefault="003E19DC" w:rsidP="005F066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Sniedzot</w:t>
      </w:r>
      <w:r w:rsidR="00A777CB">
        <w:rPr>
          <w:rFonts w:ascii="Times New Roman" w:hAnsi="Times New Roman" w:cs="Times New Roman"/>
          <w:sz w:val="24"/>
          <w:szCs w:val="24"/>
        </w:rPr>
        <w:t xml:space="preserve"> </w:t>
      </w:r>
      <w:r w:rsidR="005F0661" w:rsidRPr="007A31C6">
        <w:rPr>
          <w:rFonts w:ascii="Times New Roman" w:hAnsi="Times New Roman" w:cs="Times New Roman"/>
          <w:sz w:val="24"/>
          <w:szCs w:val="24"/>
        </w:rPr>
        <w:t xml:space="preserve">tehnisko atbalstu divpusēji un caur ES iniciatīvām, Latvija atbalsta partnervalstis, piemēram, nodrošinot </w:t>
      </w:r>
      <w:r w:rsidR="00FD16B1">
        <w:rPr>
          <w:rFonts w:ascii="Times New Roman" w:hAnsi="Times New Roman" w:cs="Times New Roman"/>
          <w:sz w:val="24"/>
          <w:szCs w:val="24"/>
        </w:rPr>
        <w:t xml:space="preserve">šo </w:t>
      </w:r>
      <w:r w:rsidR="00FD16B1" w:rsidRPr="007A31C6">
        <w:rPr>
          <w:rFonts w:ascii="Times New Roman" w:hAnsi="Times New Roman" w:cs="Times New Roman"/>
          <w:sz w:val="24"/>
          <w:szCs w:val="24"/>
        </w:rPr>
        <w:t xml:space="preserve">valstu </w:t>
      </w:r>
      <w:r w:rsidR="005F0661" w:rsidRPr="007A31C6">
        <w:rPr>
          <w:rFonts w:ascii="Times New Roman" w:hAnsi="Times New Roman" w:cs="Times New Roman"/>
          <w:sz w:val="24"/>
          <w:szCs w:val="24"/>
        </w:rPr>
        <w:t>pilsoņiem</w:t>
      </w:r>
      <w:r w:rsidR="00FD16B1">
        <w:rPr>
          <w:rFonts w:ascii="Times New Roman" w:hAnsi="Times New Roman" w:cs="Times New Roman"/>
          <w:sz w:val="24"/>
          <w:szCs w:val="24"/>
        </w:rPr>
        <w:t xml:space="preserve"> atbilstošas</w:t>
      </w:r>
      <w:r w:rsidR="005F0661" w:rsidRPr="007A31C6">
        <w:rPr>
          <w:rFonts w:ascii="Times New Roman" w:hAnsi="Times New Roman" w:cs="Times New Roman"/>
          <w:sz w:val="24"/>
          <w:szCs w:val="24"/>
        </w:rPr>
        <w:t xml:space="preserve"> </w:t>
      </w:r>
      <w:r w:rsidR="005E280F">
        <w:rPr>
          <w:rFonts w:ascii="Times New Roman" w:hAnsi="Times New Roman" w:cs="Times New Roman"/>
          <w:sz w:val="24"/>
          <w:szCs w:val="24"/>
        </w:rPr>
        <w:t>mācību iespējas</w:t>
      </w:r>
      <w:r w:rsidR="005F0661" w:rsidRPr="007A31C6">
        <w:rPr>
          <w:rFonts w:ascii="Times New Roman" w:hAnsi="Times New Roman" w:cs="Times New Roman"/>
          <w:sz w:val="24"/>
          <w:szCs w:val="24"/>
        </w:rPr>
        <w:t>, kā arī piedāvājot savus konsultantus</w:t>
      </w:r>
      <w:r w:rsidR="001F0055">
        <w:rPr>
          <w:rFonts w:ascii="Times New Roman" w:hAnsi="Times New Roman" w:cs="Times New Roman"/>
          <w:sz w:val="24"/>
          <w:szCs w:val="24"/>
        </w:rPr>
        <w:t xml:space="preserve"> un </w:t>
      </w:r>
      <w:r w:rsidR="005F0661" w:rsidRPr="007A31C6">
        <w:rPr>
          <w:rFonts w:ascii="Times New Roman" w:hAnsi="Times New Roman" w:cs="Times New Roman"/>
          <w:sz w:val="24"/>
          <w:szCs w:val="24"/>
        </w:rPr>
        <w:t xml:space="preserve">ekspertus. </w:t>
      </w:r>
    </w:p>
    <w:p w:rsidR="003D4909" w:rsidRDefault="00B75877" w:rsidP="005F066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ka attīstības sadarbība tiek plānota un sniegta mainīgā politiskā, ekonomiskā un sociālā vidē, </w:t>
      </w:r>
      <w:r w:rsidR="003D4909">
        <w:rPr>
          <w:rFonts w:ascii="Times New Roman" w:hAnsi="Times New Roman" w:cs="Times New Roman"/>
          <w:sz w:val="24"/>
          <w:szCs w:val="24"/>
        </w:rPr>
        <w:t>ĀM</w:t>
      </w:r>
      <w:r>
        <w:rPr>
          <w:rFonts w:ascii="Times New Roman" w:hAnsi="Times New Roman" w:cs="Times New Roman"/>
          <w:sz w:val="24"/>
          <w:szCs w:val="24"/>
        </w:rPr>
        <w:t xml:space="preserve">, izstrādājot Attīstības sadarbības politikas plānus Pamatnostādņu īstenošanai, precizē prioritārās valstis un iesaistes jomas tajās, ja nepieciešams. </w:t>
      </w:r>
    </w:p>
    <w:p w:rsidR="00F02E31" w:rsidRDefault="00F02E31" w:rsidP="008C274B">
      <w:pPr>
        <w:pStyle w:val="Default"/>
        <w:spacing w:before="120"/>
        <w:contextualSpacing/>
        <w:jc w:val="both"/>
      </w:pPr>
    </w:p>
    <w:p w:rsidR="007A31C6" w:rsidRPr="00F02E31" w:rsidRDefault="00F02E31" w:rsidP="008C274B">
      <w:pPr>
        <w:pStyle w:val="Default"/>
        <w:spacing w:before="120"/>
        <w:contextualSpacing/>
        <w:jc w:val="both"/>
        <w:rPr>
          <w:u w:val="single"/>
        </w:rPr>
      </w:pPr>
      <w:r w:rsidRPr="00F849E6">
        <w:rPr>
          <w:u w:val="single"/>
        </w:rPr>
        <w:t xml:space="preserve">Prioritārās jomas </w:t>
      </w:r>
      <w:r w:rsidR="005F0661" w:rsidRPr="00F02E31">
        <w:rPr>
          <w:u w:val="single"/>
        </w:rPr>
        <w:t>Austrumu partnerības valstīs</w:t>
      </w:r>
    </w:p>
    <w:p w:rsidR="0016602E" w:rsidRDefault="0016602E" w:rsidP="008C274B">
      <w:pPr>
        <w:pStyle w:val="Default"/>
        <w:spacing w:before="120"/>
        <w:contextualSpacing/>
        <w:jc w:val="both"/>
        <w:rPr>
          <w:u w:val="single"/>
        </w:rPr>
      </w:pPr>
    </w:p>
    <w:p w:rsidR="005F0661" w:rsidRDefault="005F0661" w:rsidP="008C274B">
      <w:pPr>
        <w:pStyle w:val="Default"/>
        <w:spacing w:before="120"/>
        <w:contextualSpacing/>
        <w:jc w:val="both"/>
        <w:rPr>
          <w:u w:val="single"/>
        </w:rPr>
      </w:pPr>
      <w:r>
        <w:rPr>
          <w:u w:val="single"/>
        </w:rPr>
        <w:t>Gruzija</w:t>
      </w:r>
    </w:p>
    <w:p w:rsidR="00445305" w:rsidRPr="00445305" w:rsidRDefault="008D058F" w:rsidP="00445305">
      <w:pPr>
        <w:pStyle w:val="ListParagraph"/>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Publiskās</w:t>
      </w:r>
      <w:r w:rsidR="00CF6AF4" w:rsidRPr="00445305">
        <w:rPr>
          <w:rFonts w:ascii="Times New Roman" w:hAnsi="Times New Roman" w:cs="Times New Roman"/>
          <w:sz w:val="24"/>
          <w:szCs w:val="24"/>
        </w:rPr>
        <w:t xml:space="preserve"> pārvaldes attīstība un spēju stiprināšana </w:t>
      </w:r>
      <w:r w:rsidR="00AA1BFC" w:rsidRPr="00445305">
        <w:rPr>
          <w:rFonts w:ascii="Times New Roman" w:hAnsi="Times New Roman" w:cs="Times New Roman"/>
          <w:sz w:val="24"/>
          <w:szCs w:val="24"/>
        </w:rPr>
        <w:t>–</w:t>
      </w:r>
      <w:r w:rsidR="007F5C03">
        <w:rPr>
          <w:rFonts w:ascii="Times New Roman" w:hAnsi="Times New Roman" w:cs="Times New Roman"/>
          <w:sz w:val="24"/>
          <w:szCs w:val="24"/>
        </w:rPr>
        <w:t xml:space="preserve"> </w:t>
      </w:r>
      <w:r w:rsidR="00C6483C" w:rsidRPr="00445305">
        <w:rPr>
          <w:rFonts w:ascii="Times New Roman" w:hAnsi="Times New Roman" w:cs="Times New Roman"/>
          <w:sz w:val="24"/>
          <w:szCs w:val="24"/>
        </w:rPr>
        <w:t>cīņa pret korupciju</w:t>
      </w:r>
      <w:r w:rsidR="00C6483C">
        <w:rPr>
          <w:rFonts w:ascii="Times New Roman" w:hAnsi="Times New Roman" w:cs="Times New Roman"/>
          <w:sz w:val="24"/>
          <w:szCs w:val="24"/>
        </w:rPr>
        <w:t>;</w:t>
      </w:r>
      <w:r w:rsidR="00C6483C" w:rsidRPr="00445305">
        <w:rPr>
          <w:rFonts w:ascii="Times New Roman" w:hAnsi="Times New Roman" w:cs="Times New Roman"/>
          <w:sz w:val="24"/>
          <w:szCs w:val="24"/>
        </w:rPr>
        <w:t xml:space="preserve"> </w:t>
      </w:r>
      <w:r w:rsidR="00AA1BFC" w:rsidRPr="00445305">
        <w:rPr>
          <w:rFonts w:ascii="Times New Roman" w:hAnsi="Times New Roman" w:cs="Times New Roman"/>
          <w:sz w:val="24"/>
          <w:szCs w:val="24"/>
        </w:rPr>
        <w:t xml:space="preserve">atbalsts </w:t>
      </w:r>
      <w:r>
        <w:rPr>
          <w:rFonts w:ascii="Times New Roman" w:hAnsi="Times New Roman" w:cs="Times New Roman"/>
          <w:sz w:val="24"/>
          <w:szCs w:val="24"/>
        </w:rPr>
        <w:t>publiskās</w:t>
      </w:r>
      <w:r w:rsidR="00741FB8" w:rsidRPr="00445305">
        <w:rPr>
          <w:rFonts w:ascii="Times New Roman" w:hAnsi="Times New Roman" w:cs="Times New Roman"/>
          <w:sz w:val="24"/>
          <w:szCs w:val="24"/>
        </w:rPr>
        <w:t xml:space="preserve"> pārvaldes politikas izstrādē un administratīvajā pārvaldībā</w:t>
      </w:r>
      <w:r w:rsidR="00F42CAB">
        <w:rPr>
          <w:rFonts w:ascii="Times New Roman" w:hAnsi="Times New Roman" w:cs="Times New Roman"/>
          <w:sz w:val="24"/>
          <w:szCs w:val="24"/>
        </w:rPr>
        <w:t>;</w:t>
      </w:r>
      <w:r w:rsidR="00F42CAB" w:rsidRPr="00445305">
        <w:rPr>
          <w:rFonts w:ascii="Times New Roman" w:hAnsi="Times New Roman" w:cs="Times New Roman"/>
          <w:sz w:val="24"/>
          <w:szCs w:val="24"/>
        </w:rPr>
        <w:t xml:space="preserve"> </w:t>
      </w:r>
      <w:r w:rsidR="0068069B" w:rsidRPr="00445305">
        <w:rPr>
          <w:rFonts w:ascii="Times New Roman" w:hAnsi="Times New Roman" w:cs="Times New Roman"/>
          <w:sz w:val="24"/>
          <w:szCs w:val="24"/>
        </w:rPr>
        <w:t>demokrātiskas līdzdalības veicināšana lēmum</w:t>
      </w:r>
      <w:r w:rsidR="007F45C8">
        <w:rPr>
          <w:rFonts w:ascii="Times New Roman" w:hAnsi="Times New Roman" w:cs="Times New Roman"/>
          <w:sz w:val="24"/>
          <w:szCs w:val="24"/>
        </w:rPr>
        <w:t xml:space="preserve">u </w:t>
      </w:r>
      <w:r w:rsidR="0068069B" w:rsidRPr="00445305">
        <w:rPr>
          <w:rFonts w:ascii="Times New Roman" w:hAnsi="Times New Roman" w:cs="Times New Roman"/>
          <w:sz w:val="24"/>
          <w:szCs w:val="24"/>
        </w:rPr>
        <w:t>pieņemšanā</w:t>
      </w:r>
      <w:r w:rsidR="00F42CAB">
        <w:rPr>
          <w:rFonts w:ascii="Times New Roman" w:hAnsi="Times New Roman" w:cs="Times New Roman"/>
          <w:sz w:val="24"/>
          <w:szCs w:val="24"/>
        </w:rPr>
        <w:t xml:space="preserve">; </w:t>
      </w:r>
      <w:r w:rsidR="00445305" w:rsidRPr="00445305">
        <w:rPr>
          <w:rFonts w:ascii="Times New Roman" w:hAnsi="Times New Roman" w:cs="Times New Roman"/>
          <w:sz w:val="24"/>
          <w:szCs w:val="24"/>
        </w:rPr>
        <w:t>tieslietu un iekšlietu sistēmas stiprināšanā, jo īpaši robežu drošības struktūru pārvaldība un reformas</w:t>
      </w:r>
      <w:r w:rsidR="00F42CAB">
        <w:rPr>
          <w:rFonts w:ascii="Times New Roman" w:hAnsi="Times New Roman" w:cs="Times New Roman"/>
          <w:sz w:val="24"/>
          <w:szCs w:val="24"/>
        </w:rPr>
        <w:t>;</w:t>
      </w:r>
    </w:p>
    <w:p w:rsidR="00C52D7A" w:rsidRPr="001F7C3B" w:rsidRDefault="00741FB8" w:rsidP="005F03CC">
      <w:pPr>
        <w:pStyle w:val="ListParagraph"/>
        <w:numPr>
          <w:ilvl w:val="0"/>
          <w:numId w:val="18"/>
        </w:numPr>
        <w:spacing w:after="0" w:line="240" w:lineRule="auto"/>
        <w:ind w:left="284" w:hanging="284"/>
        <w:jc w:val="both"/>
        <w:rPr>
          <w:rFonts w:ascii="Times New Roman" w:hAnsi="Times New Roman" w:cs="Times New Roman"/>
          <w:sz w:val="24"/>
          <w:szCs w:val="24"/>
        </w:rPr>
      </w:pPr>
      <w:r w:rsidRPr="001F7C3B">
        <w:rPr>
          <w:rFonts w:ascii="Times New Roman" w:hAnsi="Times New Roman" w:cs="Times New Roman"/>
          <w:sz w:val="24"/>
          <w:szCs w:val="24"/>
        </w:rPr>
        <w:t>Atbalsts u</w:t>
      </w:r>
      <w:r w:rsidR="00C52D7A" w:rsidRPr="001F7C3B">
        <w:rPr>
          <w:rFonts w:ascii="Times New Roman" w:hAnsi="Times New Roman" w:cs="Times New Roman"/>
          <w:sz w:val="24"/>
          <w:szCs w:val="24"/>
        </w:rPr>
        <w:t>zņēmējdarbības attīstība</w:t>
      </w:r>
      <w:r w:rsidRPr="001F7C3B">
        <w:rPr>
          <w:rFonts w:ascii="Times New Roman" w:hAnsi="Times New Roman" w:cs="Times New Roman"/>
          <w:sz w:val="24"/>
          <w:szCs w:val="24"/>
        </w:rPr>
        <w:t>i</w:t>
      </w:r>
      <w:r w:rsidR="00435D03">
        <w:rPr>
          <w:rFonts w:ascii="Times New Roman" w:hAnsi="Times New Roman" w:cs="Times New Roman"/>
          <w:sz w:val="24"/>
          <w:szCs w:val="24"/>
        </w:rPr>
        <w:t>, mazo un vidējo uzņēmumu attīstībai</w:t>
      </w:r>
      <w:r w:rsidR="00F42CAB">
        <w:rPr>
          <w:rFonts w:ascii="Times New Roman" w:hAnsi="Times New Roman" w:cs="Times New Roman"/>
          <w:sz w:val="24"/>
          <w:szCs w:val="24"/>
        </w:rPr>
        <w:t>,</w:t>
      </w:r>
      <w:r w:rsidR="00435D03">
        <w:rPr>
          <w:rFonts w:ascii="Times New Roman" w:hAnsi="Times New Roman" w:cs="Times New Roman"/>
          <w:sz w:val="24"/>
          <w:szCs w:val="24"/>
        </w:rPr>
        <w:t xml:space="preserve"> </w:t>
      </w:r>
      <w:r w:rsidRPr="001F7C3B">
        <w:rPr>
          <w:rFonts w:ascii="Times New Roman" w:hAnsi="Times New Roman" w:cs="Times New Roman"/>
          <w:sz w:val="24"/>
          <w:szCs w:val="24"/>
        </w:rPr>
        <w:t>īpaši lauksaimniecības jomā, t.sk. finansējuma apguvē</w:t>
      </w:r>
      <w:r w:rsidR="00F42CAB">
        <w:rPr>
          <w:rFonts w:ascii="Times New Roman" w:hAnsi="Times New Roman" w:cs="Times New Roman"/>
          <w:sz w:val="24"/>
          <w:szCs w:val="24"/>
        </w:rPr>
        <w:t>.</w:t>
      </w:r>
    </w:p>
    <w:p w:rsidR="005F0661" w:rsidRDefault="005F0661" w:rsidP="008C274B">
      <w:pPr>
        <w:pStyle w:val="Default"/>
        <w:spacing w:before="120"/>
        <w:contextualSpacing/>
        <w:jc w:val="both"/>
        <w:rPr>
          <w:u w:val="single"/>
        </w:rPr>
      </w:pPr>
      <w:r>
        <w:rPr>
          <w:u w:val="single"/>
        </w:rPr>
        <w:t>Moldova</w:t>
      </w:r>
    </w:p>
    <w:p w:rsidR="00445305" w:rsidRDefault="008D058F" w:rsidP="005F03CC">
      <w:pPr>
        <w:pStyle w:val="ListParagraph"/>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Publiskās </w:t>
      </w:r>
      <w:r w:rsidR="00CF6AF4" w:rsidRPr="001F7C3B">
        <w:rPr>
          <w:rFonts w:ascii="Times New Roman" w:hAnsi="Times New Roman" w:cs="Times New Roman"/>
          <w:sz w:val="24"/>
          <w:szCs w:val="24"/>
        </w:rPr>
        <w:t xml:space="preserve">pārvaldes attīstība un spēju stiprināšana </w:t>
      </w:r>
      <w:r w:rsidR="00AA1BFC" w:rsidRPr="001F7C3B">
        <w:rPr>
          <w:rFonts w:ascii="Times New Roman" w:hAnsi="Times New Roman" w:cs="Times New Roman"/>
          <w:sz w:val="24"/>
          <w:szCs w:val="24"/>
        </w:rPr>
        <w:t xml:space="preserve">– atbalsts </w:t>
      </w:r>
      <w:r>
        <w:rPr>
          <w:rFonts w:ascii="Times New Roman" w:hAnsi="Times New Roman" w:cs="Times New Roman"/>
          <w:sz w:val="24"/>
          <w:szCs w:val="24"/>
        </w:rPr>
        <w:t>publiskās</w:t>
      </w:r>
      <w:r w:rsidR="00AA1BFC" w:rsidRPr="001F7C3B">
        <w:rPr>
          <w:rFonts w:ascii="Times New Roman" w:hAnsi="Times New Roman" w:cs="Times New Roman"/>
          <w:sz w:val="24"/>
          <w:szCs w:val="24"/>
        </w:rPr>
        <w:t xml:space="preserve"> pārvaldes politikas izstrādē un administratīvajā pārvaldībā</w:t>
      </w:r>
      <w:r w:rsidR="0068069B">
        <w:rPr>
          <w:rFonts w:ascii="Times New Roman" w:hAnsi="Times New Roman" w:cs="Times New Roman"/>
          <w:sz w:val="24"/>
          <w:szCs w:val="24"/>
        </w:rPr>
        <w:t xml:space="preserve">, </w:t>
      </w:r>
      <w:r w:rsidR="0068069B" w:rsidRPr="00191D2D">
        <w:rPr>
          <w:rFonts w:ascii="Times New Roman" w:hAnsi="Times New Roman" w:cs="Times New Roman"/>
          <w:sz w:val="24"/>
          <w:szCs w:val="24"/>
        </w:rPr>
        <w:t>demokrātiskas līdzdalības veicināšana lēmum</w:t>
      </w:r>
      <w:r w:rsidR="007F45C8">
        <w:rPr>
          <w:rFonts w:ascii="Times New Roman" w:hAnsi="Times New Roman" w:cs="Times New Roman"/>
          <w:sz w:val="24"/>
          <w:szCs w:val="24"/>
        </w:rPr>
        <w:t xml:space="preserve">u </w:t>
      </w:r>
      <w:r w:rsidR="0068069B" w:rsidRPr="00191D2D">
        <w:rPr>
          <w:rFonts w:ascii="Times New Roman" w:hAnsi="Times New Roman" w:cs="Times New Roman"/>
          <w:sz w:val="24"/>
          <w:szCs w:val="24"/>
        </w:rPr>
        <w:t>pieņemšanā</w:t>
      </w:r>
      <w:r w:rsidR="002F186B">
        <w:rPr>
          <w:rFonts w:ascii="Times New Roman" w:hAnsi="Times New Roman" w:cs="Times New Roman"/>
          <w:sz w:val="24"/>
          <w:szCs w:val="24"/>
        </w:rPr>
        <w:t xml:space="preserve">, </w:t>
      </w:r>
      <w:r w:rsidR="00445305">
        <w:rPr>
          <w:rFonts w:ascii="Times New Roman" w:hAnsi="Times New Roman" w:cs="Times New Roman"/>
          <w:sz w:val="24"/>
          <w:szCs w:val="24"/>
        </w:rPr>
        <w:t xml:space="preserve">robežu </w:t>
      </w:r>
      <w:r w:rsidR="00445305" w:rsidRPr="0016602E">
        <w:rPr>
          <w:rFonts w:ascii="Times New Roman" w:hAnsi="Times New Roman" w:cs="Times New Roman"/>
          <w:sz w:val="24"/>
          <w:szCs w:val="24"/>
        </w:rPr>
        <w:t>drošības</w:t>
      </w:r>
      <w:r w:rsidR="00445305">
        <w:rPr>
          <w:rFonts w:ascii="Times New Roman" w:hAnsi="Times New Roman" w:cs="Times New Roman"/>
          <w:sz w:val="24"/>
          <w:szCs w:val="24"/>
        </w:rPr>
        <w:t xml:space="preserve"> </w:t>
      </w:r>
      <w:r w:rsidR="00445305" w:rsidRPr="0016602E">
        <w:rPr>
          <w:rFonts w:ascii="Times New Roman" w:hAnsi="Times New Roman" w:cs="Times New Roman"/>
          <w:sz w:val="24"/>
          <w:szCs w:val="24"/>
        </w:rPr>
        <w:t>struktūru pārvaldība un reformas</w:t>
      </w:r>
      <w:r w:rsidR="00F42CAB">
        <w:rPr>
          <w:rFonts w:ascii="Times New Roman" w:hAnsi="Times New Roman" w:cs="Times New Roman"/>
          <w:sz w:val="24"/>
          <w:szCs w:val="24"/>
        </w:rPr>
        <w:t>;</w:t>
      </w:r>
    </w:p>
    <w:p w:rsidR="00C52D7A" w:rsidRDefault="00C52D7A" w:rsidP="005F03CC">
      <w:pPr>
        <w:pStyle w:val="ListParagraph"/>
        <w:numPr>
          <w:ilvl w:val="0"/>
          <w:numId w:val="18"/>
        </w:numPr>
        <w:spacing w:after="0" w:line="240" w:lineRule="auto"/>
        <w:ind w:left="284" w:hanging="284"/>
        <w:jc w:val="both"/>
        <w:rPr>
          <w:rFonts w:ascii="Times New Roman" w:hAnsi="Times New Roman" w:cs="Times New Roman"/>
          <w:sz w:val="24"/>
          <w:szCs w:val="24"/>
        </w:rPr>
      </w:pPr>
      <w:r w:rsidRPr="001F7C3B">
        <w:rPr>
          <w:rFonts w:ascii="Times New Roman" w:hAnsi="Times New Roman" w:cs="Times New Roman"/>
          <w:sz w:val="24"/>
          <w:szCs w:val="24"/>
        </w:rPr>
        <w:t>Atbalsts decentralizācijas procesā</w:t>
      </w:r>
      <w:r w:rsidR="00FD16B1">
        <w:rPr>
          <w:rFonts w:ascii="Times New Roman" w:hAnsi="Times New Roman" w:cs="Times New Roman"/>
          <w:sz w:val="24"/>
          <w:szCs w:val="24"/>
        </w:rPr>
        <w:t xml:space="preserve"> un</w:t>
      </w:r>
      <w:r w:rsidR="00FD16B1" w:rsidRPr="001F7C3B">
        <w:rPr>
          <w:rFonts w:ascii="Times New Roman" w:hAnsi="Times New Roman" w:cs="Times New Roman"/>
          <w:sz w:val="24"/>
          <w:szCs w:val="24"/>
        </w:rPr>
        <w:t xml:space="preserve"> </w:t>
      </w:r>
      <w:r w:rsidRPr="001F7C3B">
        <w:rPr>
          <w:rFonts w:ascii="Times New Roman" w:hAnsi="Times New Roman" w:cs="Times New Roman"/>
          <w:sz w:val="24"/>
          <w:szCs w:val="24"/>
        </w:rPr>
        <w:t>vietējās/reģionālās pārvaldes stiprināšan</w:t>
      </w:r>
      <w:r w:rsidR="00AA1BFC" w:rsidRPr="001F7C3B">
        <w:rPr>
          <w:rFonts w:ascii="Times New Roman" w:hAnsi="Times New Roman" w:cs="Times New Roman"/>
          <w:sz w:val="24"/>
          <w:szCs w:val="24"/>
        </w:rPr>
        <w:t>a</w:t>
      </w:r>
      <w:r w:rsidR="002647EE">
        <w:rPr>
          <w:rFonts w:ascii="Times New Roman" w:hAnsi="Times New Roman" w:cs="Times New Roman"/>
          <w:sz w:val="24"/>
          <w:szCs w:val="24"/>
        </w:rPr>
        <w:t>;</w:t>
      </w:r>
    </w:p>
    <w:p w:rsidR="00C52D7A" w:rsidRPr="001F7C3B" w:rsidRDefault="00CF6AF4" w:rsidP="005F03CC">
      <w:pPr>
        <w:pStyle w:val="ListParagraph"/>
        <w:numPr>
          <w:ilvl w:val="0"/>
          <w:numId w:val="18"/>
        </w:numPr>
        <w:spacing w:after="0" w:line="240" w:lineRule="auto"/>
        <w:ind w:left="284" w:hanging="284"/>
        <w:jc w:val="both"/>
        <w:rPr>
          <w:rFonts w:ascii="Times New Roman" w:hAnsi="Times New Roman" w:cs="Times New Roman"/>
          <w:sz w:val="24"/>
          <w:szCs w:val="24"/>
        </w:rPr>
      </w:pPr>
      <w:r w:rsidRPr="001F7C3B">
        <w:rPr>
          <w:rFonts w:ascii="Times New Roman" w:hAnsi="Times New Roman" w:cs="Times New Roman"/>
          <w:sz w:val="24"/>
          <w:szCs w:val="24"/>
        </w:rPr>
        <w:t>Atbalsts uzņēmējdarbības attīstībai un eksportspējas stiprināšanai</w:t>
      </w:r>
      <w:r w:rsidR="005529E0">
        <w:rPr>
          <w:rFonts w:ascii="Times New Roman" w:hAnsi="Times New Roman" w:cs="Times New Roman"/>
          <w:sz w:val="24"/>
          <w:szCs w:val="24"/>
        </w:rPr>
        <w:t>.</w:t>
      </w:r>
    </w:p>
    <w:p w:rsidR="005F0661" w:rsidRDefault="005F0661" w:rsidP="008C274B">
      <w:pPr>
        <w:pStyle w:val="Default"/>
        <w:spacing w:before="120"/>
        <w:contextualSpacing/>
        <w:jc w:val="both"/>
        <w:rPr>
          <w:u w:val="single"/>
        </w:rPr>
      </w:pPr>
      <w:r>
        <w:rPr>
          <w:u w:val="single"/>
        </w:rPr>
        <w:t>Ukraina</w:t>
      </w:r>
    </w:p>
    <w:p w:rsidR="00C52D7A" w:rsidRPr="00191D2D" w:rsidRDefault="008D058F" w:rsidP="005F03CC">
      <w:pPr>
        <w:pStyle w:val="ListParagraph"/>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Publiskās</w:t>
      </w:r>
      <w:r w:rsidR="00AA1BFC" w:rsidRPr="001F7C3B">
        <w:rPr>
          <w:rFonts w:ascii="Times New Roman" w:hAnsi="Times New Roman" w:cs="Times New Roman"/>
          <w:sz w:val="24"/>
          <w:szCs w:val="24"/>
        </w:rPr>
        <w:t xml:space="preserve"> </w:t>
      </w:r>
      <w:r w:rsidR="00FD16B1" w:rsidRPr="001F7C3B">
        <w:rPr>
          <w:rFonts w:ascii="Times New Roman" w:hAnsi="Times New Roman" w:cs="Times New Roman"/>
          <w:sz w:val="24"/>
          <w:szCs w:val="24"/>
        </w:rPr>
        <w:t>pārvald</w:t>
      </w:r>
      <w:r w:rsidR="00FD16B1">
        <w:rPr>
          <w:rFonts w:ascii="Times New Roman" w:hAnsi="Times New Roman" w:cs="Times New Roman"/>
          <w:sz w:val="24"/>
          <w:szCs w:val="24"/>
        </w:rPr>
        <w:t>es</w:t>
      </w:r>
      <w:r w:rsidR="00FD16B1" w:rsidRPr="001F7C3B">
        <w:rPr>
          <w:rFonts w:ascii="Times New Roman" w:hAnsi="Times New Roman" w:cs="Times New Roman"/>
          <w:sz w:val="24"/>
          <w:szCs w:val="24"/>
        </w:rPr>
        <w:t xml:space="preserve"> </w:t>
      </w:r>
      <w:r w:rsidR="00191D2D" w:rsidRPr="001F7C3B">
        <w:rPr>
          <w:rFonts w:ascii="Times New Roman" w:hAnsi="Times New Roman" w:cs="Times New Roman"/>
          <w:sz w:val="24"/>
          <w:szCs w:val="24"/>
        </w:rPr>
        <w:t xml:space="preserve">attīstība un spēju </w:t>
      </w:r>
      <w:r w:rsidR="00AA1BFC" w:rsidRPr="001F7C3B">
        <w:rPr>
          <w:rFonts w:ascii="Times New Roman" w:hAnsi="Times New Roman" w:cs="Times New Roman"/>
          <w:sz w:val="24"/>
          <w:szCs w:val="24"/>
        </w:rPr>
        <w:t>stiprināšana –</w:t>
      </w:r>
      <w:r w:rsidR="007F5C03">
        <w:rPr>
          <w:rFonts w:ascii="Times New Roman" w:hAnsi="Times New Roman" w:cs="Times New Roman"/>
          <w:sz w:val="24"/>
          <w:szCs w:val="24"/>
        </w:rPr>
        <w:t xml:space="preserve"> </w:t>
      </w:r>
      <w:r w:rsidR="001F7C3B" w:rsidRPr="001F7C3B">
        <w:rPr>
          <w:rFonts w:ascii="Times New Roman" w:hAnsi="Times New Roman" w:cs="Times New Roman"/>
          <w:sz w:val="24"/>
          <w:szCs w:val="24"/>
        </w:rPr>
        <w:t xml:space="preserve">cīņa pret korupciju; </w:t>
      </w:r>
      <w:r w:rsidR="00AA1BFC" w:rsidRPr="001F7C3B">
        <w:rPr>
          <w:rFonts w:ascii="Times New Roman" w:hAnsi="Times New Roman" w:cs="Times New Roman"/>
          <w:sz w:val="24"/>
          <w:szCs w:val="24"/>
        </w:rPr>
        <w:t xml:space="preserve">atbalsts </w:t>
      </w:r>
      <w:r>
        <w:rPr>
          <w:rFonts w:ascii="Times New Roman" w:hAnsi="Times New Roman" w:cs="Times New Roman"/>
          <w:sz w:val="24"/>
          <w:szCs w:val="24"/>
        </w:rPr>
        <w:t>publiskās</w:t>
      </w:r>
      <w:r w:rsidR="00AA1BFC" w:rsidRPr="001F7C3B">
        <w:rPr>
          <w:rFonts w:ascii="Times New Roman" w:hAnsi="Times New Roman" w:cs="Times New Roman"/>
          <w:sz w:val="24"/>
          <w:szCs w:val="24"/>
        </w:rPr>
        <w:t xml:space="preserve"> pārvaldes politikas izstrādē un administratīvajā pārvaldībā</w:t>
      </w:r>
      <w:r w:rsidR="00191D2D">
        <w:rPr>
          <w:rFonts w:ascii="Times New Roman" w:hAnsi="Times New Roman" w:cs="Times New Roman"/>
          <w:sz w:val="24"/>
          <w:szCs w:val="24"/>
        </w:rPr>
        <w:t xml:space="preserve">, </w:t>
      </w:r>
      <w:r w:rsidR="00191D2D" w:rsidRPr="00191D2D">
        <w:rPr>
          <w:rFonts w:ascii="Times New Roman" w:hAnsi="Times New Roman" w:cs="Times New Roman"/>
          <w:sz w:val="24"/>
          <w:szCs w:val="24"/>
        </w:rPr>
        <w:t>demokrātiskas līdzdalības veicināšana lēmum</w:t>
      </w:r>
      <w:r w:rsidR="007F45C8">
        <w:rPr>
          <w:rFonts w:ascii="Times New Roman" w:hAnsi="Times New Roman" w:cs="Times New Roman"/>
          <w:sz w:val="24"/>
          <w:szCs w:val="24"/>
        </w:rPr>
        <w:t xml:space="preserve">u </w:t>
      </w:r>
      <w:r w:rsidR="00191D2D" w:rsidRPr="00191D2D">
        <w:rPr>
          <w:rFonts w:ascii="Times New Roman" w:hAnsi="Times New Roman" w:cs="Times New Roman"/>
          <w:sz w:val="24"/>
          <w:szCs w:val="24"/>
        </w:rPr>
        <w:t>pieņemšanā</w:t>
      </w:r>
      <w:r w:rsidR="00AA1BFC" w:rsidRPr="00191D2D">
        <w:rPr>
          <w:rFonts w:ascii="Times New Roman" w:hAnsi="Times New Roman" w:cs="Times New Roman"/>
          <w:sz w:val="24"/>
          <w:szCs w:val="24"/>
        </w:rPr>
        <w:t>;</w:t>
      </w:r>
    </w:p>
    <w:p w:rsidR="00C52D7A" w:rsidRPr="001F7C3B" w:rsidRDefault="00C52D7A" w:rsidP="005F03CC">
      <w:pPr>
        <w:pStyle w:val="ListParagraph"/>
        <w:numPr>
          <w:ilvl w:val="0"/>
          <w:numId w:val="18"/>
        </w:numPr>
        <w:spacing w:after="0" w:line="240" w:lineRule="auto"/>
        <w:ind w:left="284" w:hanging="284"/>
        <w:jc w:val="both"/>
        <w:rPr>
          <w:rFonts w:ascii="Times New Roman" w:hAnsi="Times New Roman" w:cs="Times New Roman"/>
          <w:sz w:val="24"/>
          <w:szCs w:val="24"/>
        </w:rPr>
      </w:pPr>
      <w:r w:rsidRPr="001F7C3B">
        <w:rPr>
          <w:rFonts w:ascii="Times New Roman" w:hAnsi="Times New Roman" w:cs="Times New Roman"/>
          <w:sz w:val="24"/>
          <w:szCs w:val="24"/>
        </w:rPr>
        <w:t>Atbalsts decentralizācijas procesā un vietējās/reģionālās pārvaldes stiprināšanā</w:t>
      </w:r>
      <w:r w:rsidR="001F7C3B">
        <w:rPr>
          <w:rFonts w:ascii="Times New Roman" w:hAnsi="Times New Roman" w:cs="Times New Roman"/>
          <w:sz w:val="24"/>
          <w:szCs w:val="24"/>
        </w:rPr>
        <w:t>;</w:t>
      </w:r>
    </w:p>
    <w:p w:rsidR="001F7C3B" w:rsidRDefault="001F7C3B" w:rsidP="005F03CC">
      <w:pPr>
        <w:pStyle w:val="ListParagraph"/>
        <w:numPr>
          <w:ilvl w:val="0"/>
          <w:numId w:val="18"/>
        </w:numPr>
        <w:spacing w:after="0" w:line="240" w:lineRule="auto"/>
        <w:ind w:left="284" w:hanging="284"/>
        <w:jc w:val="both"/>
        <w:rPr>
          <w:rFonts w:ascii="Times New Roman" w:hAnsi="Times New Roman" w:cs="Times New Roman"/>
          <w:sz w:val="24"/>
          <w:szCs w:val="24"/>
        </w:rPr>
      </w:pPr>
      <w:r w:rsidRPr="001F7C3B">
        <w:rPr>
          <w:rFonts w:ascii="Times New Roman" w:hAnsi="Times New Roman" w:cs="Times New Roman"/>
          <w:sz w:val="24"/>
          <w:szCs w:val="24"/>
        </w:rPr>
        <w:t>Atbalsts eksportspējas stiprināšanai</w:t>
      </w:r>
      <w:r w:rsidR="005529E0">
        <w:rPr>
          <w:rFonts w:ascii="Times New Roman" w:hAnsi="Times New Roman" w:cs="Times New Roman"/>
          <w:sz w:val="24"/>
          <w:szCs w:val="24"/>
        </w:rPr>
        <w:t xml:space="preserve"> un </w:t>
      </w:r>
      <w:r w:rsidR="00325444">
        <w:rPr>
          <w:rFonts w:ascii="Times New Roman" w:hAnsi="Times New Roman" w:cs="Times New Roman"/>
          <w:sz w:val="24"/>
          <w:szCs w:val="24"/>
        </w:rPr>
        <w:t>ar tirdzniecību saistītā noregulējuma ieviešanā praksē</w:t>
      </w:r>
      <w:r w:rsidRPr="001F7C3B">
        <w:rPr>
          <w:rFonts w:ascii="Times New Roman" w:hAnsi="Times New Roman" w:cs="Times New Roman"/>
          <w:sz w:val="24"/>
          <w:szCs w:val="24"/>
        </w:rPr>
        <w:t xml:space="preserve"> lauksaimniecības jomā</w:t>
      </w:r>
      <w:r>
        <w:rPr>
          <w:rFonts w:ascii="Times New Roman" w:hAnsi="Times New Roman" w:cs="Times New Roman"/>
          <w:sz w:val="24"/>
          <w:szCs w:val="24"/>
        </w:rPr>
        <w:t>.</w:t>
      </w:r>
    </w:p>
    <w:p w:rsidR="007A31C6" w:rsidRDefault="00DA7E00" w:rsidP="007A31C6">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 </w:t>
      </w:r>
      <w:r w:rsidR="00F02850" w:rsidRPr="007A31C6">
        <w:rPr>
          <w:rFonts w:ascii="Times New Roman" w:hAnsi="Times New Roman" w:cs="Times New Roman"/>
          <w:sz w:val="24"/>
          <w:szCs w:val="24"/>
        </w:rPr>
        <w:t xml:space="preserve">Austrumu partnerības valstīs </w:t>
      </w:r>
      <w:r w:rsidR="00FD16B1">
        <w:rPr>
          <w:rFonts w:ascii="Times New Roman" w:hAnsi="Times New Roman" w:cs="Times New Roman"/>
          <w:sz w:val="24"/>
          <w:szCs w:val="24"/>
        </w:rPr>
        <w:t xml:space="preserve">- </w:t>
      </w:r>
      <w:r w:rsidR="00F02850" w:rsidRPr="007A31C6">
        <w:rPr>
          <w:rFonts w:ascii="Times New Roman" w:hAnsi="Times New Roman" w:cs="Times New Roman"/>
          <w:sz w:val="24"/>
          <w:szCs w:val="24"/>
        </w:rPr>
        <w:t>Gruzijā, Moldovā un Ukrainā</w:t>
      </w:r>
      <w:r w:rsidR="00FD16B1">
        <w:rPr>
          <w:rFonts w:ascii="Times New Roman" w:hAnsi="Times New Roman" w:cs="Times New Roman"/>
          <w:sz w:val="24"/>
          <w:szCs w:val="24"/>
        </w:rPr>
        <w:t>,</w:t>
      </w:r>
      <w:r w:rsidR="00F02850" w:rsidRPr="007A31C6">
        <w:rPr>
          <w:rFonts w:ascii="Times New Roman" w:hAnsi="Times New Roman" w:cs="Times New Roman"/>
          <w:sz w:val="24"/>
          <w:szCs w:val="24"/>
        </w:rPr>
        <w:t xml:space="preserve"> </w:t>
      </w:r>
      <w:r w:rsidR="00D86F67">
        <w:rPr>
          <w:rFonts w:ascii="Times New Roman" w:hAnsi="Times New Roman" w:cs="Times New Roman"/>
          <w:sz w:val="24"/>
          <w:szCs w:val="24"/>
        </w:rPr>
        <w:t xml:space="preserve">attīstības sadarbība tiek </w:t>
      </w:r>
      <w:r w:rsidR="00F42CAB">
        <w:rPr>
          <w:rFonts w:ascii="Times New Roman" w:hAnsi="Times New Roman" w:cs="Times New Roman"/>
          <w:sz w:val="24"/>
          <w:szCs w:val="24"/>
        </w:rPr>
        <w:t>balstīt</w:t>
      </w:r>
      <w:r w:rsidR="00D86F67">
        <w:rPr>
          <w:rFonts w:ascii="Times New Roman" w:hAnsi="Times New Roman" w:cs="Times New Roman"/>
          <w:sz w:val="24"/>
          <w:szCs w:val="24"/>
        </w:rPr>
        <w:t>a</w:t>
      </w:r>
      <w:r w:rsidR="00F02850" w:rsidRPr="007A31C6">
        <w:rPr>
          <w:rFonts w:ascii="Times New Roman" w:hAnsi="Times New Roman" w:cs="Times New Roman"/>
          <w:sz w:val="24"/>
          <w:szCs w:val="24"/>
        </w:rPr>
        <w:t xml:space="preserve"> Latvijas </w:t>
      </w:r>
      <w:r w:rsidR="007F45C8">
        <w:rPr>
          <w:rFonts w:ascii="Times New Roman" w:hAnsi="Times New Roman" w:cs="Times New Roman"/>
          <w:sz w:val="24"/>
          <w:szCs w:val="24"/>
        </w:rPr>
        <w:t>labās prakses nodošanā</w:t>
      </w:r>
      <w:r w:rsidR="004C1486">
        <w:rPr>
          <w:rFonts w:ascii="Times New Roman" w:hAnsi="Times New Roman" w:cs="Times New Roman"/>
          <w:sz w:val="24"/>
          <w:szCs w:val="24"/>
        </w:rPr>
        <w:t xml:space="preserve"> </w:t>
      </w:r>
      <w:r w:rsidR="00F02850" w:rsidRPr="007A31C6">
        <w:rPr>
          <w:rFonts w:ascii="Times New Roman" w:hAnsi="Times New Roman" w:cs="Times New Roman"/>
          <w:sz w:val="24"/>
          <w:szCs w:val="24"/>
        </w:rPr>
        <w:t>E</w:t>
      </w:r>
      <w:r w:rsidR="00D86F67">
        <w:rPr>
          <w:rFonts w:ascii="Times New Roman" w:hAnsi="Times New Roman" w:cs="Times New Roman"/>
          <w:sz w:val="24"/>
          <w:szCs w:val="24"/>
        </w:rPr>
        <w:t>S</w:t>
      </w:r>
      <w:r w:rsidR="00F02850" w:rsidRPr="007A31C6">
        <w:rPr>
          <w:rFonts w:ascii="Times New Roman" w:hAnsi="Times New Roman" w:cs="Times New Roman"/>
          <w:sz w:val="24"/>
          <w:szCs w:val="24"/>
        </w:rPr>
        <w:t xml:space="preserve"> standartu ieviešanā. </w:t>
      </w:r>
      <w:r w:rsidR="001F7C3B">
        <w:rPr>
          <w:rFonts w:ascii="Times New Roman" w:hAnsi="Times New Roman" w:cs="Times New Roman"/>
          <w:sz w:val="24"/>
          <w:szCs w:val="24"/>
        </w:rPr>
        <w:t xml:space="preserve">Austrumu partnerības valstīs kā </w:t>
      </w:r>
      <w:r w:rsidR="009278A7">
        <w:rPr>
          <w:rFonts w:ascii="Times New Roman" w:hAnsi="Times New Roman" w:cs="Times New Roman"/>
          <w:sz w:val="24"/>
          <w:szCs w:val="24"/>
        </w:rPr>
        <w:t>prioritāte</w:t>
      </w:r>
      <w:r w:rsidR="001F7C3B">
        <w:rPr>
          <w:rFonts w:ascii="Times New Roman" w:hAnsi="Times New Roman" w:cs="Times New Roman"/>
          <w:sz w:val="24"/>
          <w:szCs w:val="24"/>
        </w:rPr>
        <w:t xml:space="preserve"> ir šo v</w:t>
      </w:r>
      <w:r w:rsidR="001F7C3B" w:rsidRPr="00C52D7A">
        <w:rPr>
          <w:rFonts w:ascii="Times New Roman" w:hAnsi="Times New Roman" w:cs="Times New Roman"/>
          <w:sz w:val="24"/>
          <w:szCs w:val="24"/>
        </w:rPr>
        <w:t>alst</w:t>
      </w:r>
      <w:r w:rsidR="001F7C3B">
        <w:rPr>
          <w:rFonts w:ascii="Times New Roman" w:hAnsi="Times New Roman" w:cs="Times New Roman"/>
          <w:sz w:val="24"/>
          <w:szCs w:val="24"/>
        </w:rPr>
        <w:t>u</w:t>
      </w:r>
      <w:r w:rsidR="001F7C3B" w:rsidRPr="00C52D7A">
        <w:rPr>
          <w:rFonts w:ascii="Times New Roman" w:hAnsi="Times New Roman" w:cs="Times New Roman"/>
          <w:sz w:val="24"/>
          <w:szCs w:val="24"/>
        </w:rPr>
        <w:t xml:space="preserve"> teritoriālās integritātes stiprināšana un sabiedrības integrācijas veicināšana</w:t>
      </w:r>
      <w:r w:rsidR="001F7C3B">
        <w:rPr>
          <w:rFonts w:ascii="Times New Roman" w:hAnsi="Times New Roman" w:cs="Times New Roman"/>
          <w:sz w:val="24"/>
          <w:szCs w:val="24"/>
        </w:rPr>
        <w:t>.</w:t>
      </w:r>
    </w:p>
    <w:p w:rsidR="005F0661" w:rsidRDefault="003C2341" w:rsidP="005F0661">
      <w:pPr>
        <w:pStyle w:val="Default"/>
        <w:spacing w:before="120"/>
        <w:contextualSpacing/>
        <w:jc w:val="both"/>
        <w:rPr>
          <w:u w:val="single"/>
        </w:rPr>
      </w:pPr>
      <w:r>
        <w:rPr>
          <w:u w:val="single"/>
        </w:rPr>
        <w:t>Prioritārās jomas C</w:t>
      </w:r>
      <w:r w:rsidRPr="005F0661">
        <w:rPr>
          <w:u w:val="single"/>
        </w:rPr>
        <w:t>entrālāzijas valst</w:t>
      </w:r>
      <w:r>
        <w:rPr>
          <w:u w:val="single"/>
        </w:rPr>
        <w:t xml:space="preserve">īs </w:t>
      </w:r>
      <w:r w:rsidR="00741FB8">
        <w:rPr>
          <w:u w:val="single"/>
        </w:rPr>
        <w:t>(</w:t>
      </w:r>
      <w:r w:rsidR="005F0661">
        <w:rPr>
          <w:u w:val="single"/>
        </w:rPr>
        <w:t>Kirgizstāna</w:t>
      </w:r>
      <w:r w:rsidR="00741FB8">
        <w:rPr>
          <w:u w:val="single"/>
        </w:rPr>
        <w:t xml:space="preserve">, </w:t>
      </w:r>
      <w:r w:rsidR="005F0661">
        <w:rPr>
          <w:u w:val="single"/>
        </w:rPr>
        <w:t>Tadžikistāna</w:t>
      </w:r>
      <w:r w:rsidR="00741FB8">
        <w:rPr>
          <w:u w:val="single"/>
        </w:rPr>
        <w:t xml:space="preserve">, </w:t>
      </w:r>
      <w:r w:rsidR="005F0661">
        <w:rPr>
          <w:u w:val="single"/>
        </w:rPr>
        <w:t>Uzbekistāna</w:t>
      </w:r>
      <w:r w:rsidR="00741FB8">
        <w:rPr>
          <w:u w:val="single"/>
        </w:rPr>
        <w:t>)</w:t>
      </w:r>
    </w:p>
    <w:p w:rsidR="00A66867" w:rsidRDefault="00A66867" w:rsidP="005F0661">
      <w:pPr>
        <w:pStyle w:val="Default"/>
        <w:spacing w:before="120"/>
        <w:contextualSpacing/>
        <w:jc w:val="both"/>
        <w:rPr>
          <w:u w:val="single"/>
        </w:rPr>
      </w:pPr>
    </w:p>
    <w:p w:rsidR="00445305" w:rsidRDefault="00445305" w:rsidP="00BD7821">
      <w:pPr>
        <w:pStyle w:val="ListParagraph"/>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Atbalsts tieslietu un iekšlietu sistēmas stiprināšanā, jo īpaši robežu </w:t>
      </w:r>
      <w:r w:rsidRPr="0016602E">
        <w:rPr>
          <w:rFonts w:ascii="Times New Roman" w:hAnsi="Times New Roman" w:cs="Times New Roman"/>
          <w:sz w:val="24"/>
          <w:szCs w:val="24"/>
        </w:rPr>
        <w:t>drošības</w:t>
      </w:r>
      <w:r>
        <w:rPr>
          <w:rFonts w:ascii="Times New Roman" w:hAnsi="Times New Roman" w:cs="Times New Roman"/>
          <w:sz w:val="24"/>
          <w:szCs w:val="24"/>
        </w:rPr>
        <w:t xml:space="preserve"> </w:t>
      </w:r>
      <w:r w:rsidRPr="0016602E">
        <w:rPr>
          <w:rFonts w:ascii="Times New Roman" w:hAnsi="Times New Roman" w:cs="Times New Roman"/>
          <w:sz w:val="24"/>
          <w:szCs w:val="24"/>
        </w:rPr>
        <w:t>struktūru pārvaldība un reformas</w:t>
      </w:r>
      <w:r w:rsidR="00F42CAB">
        <w:rPr>
          <w:rFonts w:ascii="Times New Roman" w:hAnsi="Times New Roman" w:cs="Times New Roman"/>
          <w:sz w:val="24"/>
          <w:szCs w:val="24"/>
        </w:rPr>
        <w:t>;</w:t>
      </w:r>
    </w:p>
    <w:p w:rsidR="00445305" w:rsidRPr="001F7C3B" w:rsidRDefault="008D058F" w:rsidP="00BD7821">
      <w:pPr>
        <w:pStyle w:val="ListParagraph"/>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Publiskās</w:t>
      </w:r>
      <w:r w:rsidR="00445305" w:rsidRPr="001F7C3B">
        <w:rPr>
          <w:rFonts w:ascii="Times New Roman" w:hAnsi="Times New Roman" w:cs="Times New Roman"/>
          <w:sz w:val="24"/>
          <w:szCs w:val="24"/>
        </w:rPr>
        <w:t xml:space="preserve"> pārvaldes attīstība un spēju stiprināšana – atbalsts </w:t>
      </w:r>
      <w:r>
        <w:rPr>
          <w:rFonts w:ascii="Times New Roman" w:hAnsi="Times New Roman" w:cs="Times New Roman"/>
          <w:sz w:val="24"/>
          <w:szCs w:val="24"/>
        </w:rPr>
        <w:t>publiskās</w:t>
      </w:r>
      <w:r w:rsidR="00445305" w:rsidRPr="001F7C3B">
        <w:rPr>
          <w:rFonts w:ascii="Times New Roman" w:hAnsi="Times New Roman" w:cs="Times New Roman"/>
          <w:sz w:val="24"/>
          <w:szCs w:val="24"/>
        </w:rPr>
        <w:t xml:space="preserve"> pārvaldes politikas izstrādē un administratīvajā pārvaldībā, cīņa pret korupciju; </w:t>
      </w:r>
    </w:p>
    <w:p w:rsidR="00636330" w:rsidRPr="001F7C3B" w:rsidRDefault="00636330" w:rsidP="00BD7821">
      <w:pPr>
        <w:pStyle w:val="ListParagraph"/>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Lauksaimniecības attīstība, </w:t>
      </w:r>
      <w:r w:rsidR="00DD49FC">
        <w:rPr>
          <w:rFonts w:ascii="Times New Roman" w:hAnsi="Times New Roman" w:cs="Times New Roman"/>
          <w:sz w:val="24"/>
          <w:szCs w:val="24"/>
        </w:rPr>
        <w:t xml:space="preserve">tajā </w:t>
      </w:r>
      <w:r>
        <w:rPr>
          <w:rFonts w:ascii="Times New Roman" w:hAnsi="Times New Roman" w:cs="Times New Roman"/>
          <w:sz w:val="24"/>
          <w:szCs w:val="24"/>
        </w:rPr>
        <w:t>skaitā atbalsts zemkopības ministrijām, lauksaimniecības reformām un uzņēmējdarbības attīstībai</w:t>
      </w:r>
      <w:r w:rsidR="00F42CAB">
        <w:rPr>
          <w:rFonts w:ascii="Times New Roman" w:hAnsi="Times New Roman" w:cs="Times New Roman"/>
          <w:sz w:val="24"/>
          <w:szCs w:val="24"/>
        </w:rPr>
        <w:t>;</w:t>
      </w:r>
    </w:p>
    <w:p w:rsidR="00741FB8" w:rsidRDefault="00CC4533" w:rsidP="00BD7821">
      <w:pPr>
        <w:pStyle w:val="ListParagraph"/>
        <w:numPr>
          <w:ilvl w:val="0"/>
          <w:numId w:val="18"/>
        </w:numPr>
        <w:spacing w:after="0" w:line="240" w:lineRule="auto"/>
        <w:ind w:left="284" w:hanging="284"/>
        <w:jc w:val="both"/>
        <w:rPr>
          <w:rFonts w:ascii="Times New Roman" w:hAnsi="Times New Roman" w:cs="Times New Roman"/>
          <w:sz w:val="24"/>
          <w:szCs w:val="24"/>
        </w:rPr>
      </w:pPr>
      <w:r w:rsidRPr="001F7C3B">
        <w:rPr>
          <w:rFonts w:ascii="Times New Roman" w:hAnsi="Times New Roman" w:cs="Times New Roman"/>
          <w:sz w:val="24"/>
          <w:szCs w:val="24"/>
        </w:rPr>
        <w:t xml:space="preserve">Demokrātiskas līdzdalības un pilsoniskās sabiedrības veicināšana, </w:t>
      </w:r>
      <w:r w:rsidR="00DD49FC">
        <w:rPr>
          <w:rFonts w:ascii="Times New Roman" w:hAnsi="Times New Roman" w:cs="Times New Roman"/>
          <w:sz w:val="24"/>
          <w:szCs w:val="24"/>
        </w:rPr>
        <w:t xml:space="preserve">tajā </w:t>
      </w:r>
      <w:r w:rsidR="001F7C3B">
        <w:rPr>
          <w:rFonts w:ascii="Times New Roman" w:hAnsi="Times New Roman" w:cs="Times New Roman"/>
          <w:sz w:val="24"/>
          <w:szCs w:val="24"/>
        </w:rPr>
        <w:t>skaitā</w:t>
      </w:r>
      <w:r w:rsidRPr="001F7C3B">
        <w:rPr>
          <w:rFonts w:ascii="Times New Roman" w:hAnsi="Times New Roman" w:cs="Times New Roman"/>
          <w:sz w:val="24"/>
          <w:szCs w:val="24"/>
        </w:rPr>
        <w:t xml:space="preserve"> dzimumu līdztiesība un sieviešu iespēju veicināšana</w:t>
      </w:r>
      <w:r w:rsidR="00C513EA">
        <w:rPr>
          <w:rFonts w:ascii="Times New Roman" w:hAnsi="Times New Roman" w:cs="Times New Roman"/>
          <w:sz w:val="24"/>
          <w:szCs w:val="24"/>
        </w:rPr>
        <w:t>;</w:t>
      </w:r>
    </w:p>
    <w:p w:rsidR="00C513EA" w:rsidRDefault="00C513EA" w:rsidP="00BD7821">
      <w:pPr>
        <w:pStyle w:val="ListParagraph"/>
        <w:numPr>
          <w:ilvl w:val="0"/>
          <w:numId w:val="18"/>
        </w:numPr>
        <w:spacing w:after="0" w:line="240" w:lineRule="auto"/>
        <w:ind w:left="284" w:hanging="284"/>
        <w:jc w:val="both"/>
        <w:rPr>
          <w:rFonts w:ascii="Times New Roman" w:hAnsi="Times New Roman" w:cs="Times New Roman"/>
          <w:sz w:val="24"/>
          <w:szCs w:val="24"/>
        </w:rPr>
      </w:pPr>
      <w:r w:rsidRPr="00C513EA">
        <w:rPr>
          <w:rFonts w:ascii="Times New Roman" w:hAnsi="Times New Roman" w:cs="Times New Roman"/>
          <w:sz w:val="24"/>
          <w:szCs w:val="24"/>
        </w:rPr>
        <w:t>Izglītība</w:t>
      </w:r>
      <w:r>
        <w:rPr>
          <w:rFonts w:ascii="Times New Roman" w:hAnsi="Times New Roman" w:cs="Times New Roman"/>
          <w:sz w:val="24"/>
          <w:szCs w:val="24"/>
        </w:rPr>
        <w:t>, tajā skaitā</w:t>
      </w:r>
      <w:r w:rsidRPr="006D67D1">
        <w:rPr>
          <w:rFonts w:ascii="Times New Roman" w:hAnsi="Times New Roman" w:cs="Times New Roman"/>
          <w:sz w:val="24"/>
          <w:szCs w:val="24"/>
        </w:rPr>
        <w:t xml:space="preserve"> izglītības politika</w:t>
      </w:r>
      <w:r>
        <w:rPr>
          <w:rFonts w:ascii="Times New Roman" w:hAnsi="Times New Roman" w:cs="Times New Roman"/>
          <w:sz w:val="24"/>
          <w:szCs w:val="24"/>
        </w:rPr>
        <w:t>s</w:t>
      </w:r>
      <w:r w:rsidRPr="006D67D1">
        <w:rPr>
          <w:rFonts w:ascii="Times New Roman" w:hAnsi="Times New Roman" w:cs="Times New Roman"/>
          <w:sz w:val="24"/>
          <w:szCs w:val="24"/>
        </w:rPr>
        <w:t xml:space="preserve"> un administratīvā</w:t>
      </w:r>
      <w:r>
        <w:rPr>
          <w:rFonts w:ascii="Times New Roman" w:hAnsi="Times New Roman" w:cs="Times New Roman"/>
          <w:sz w:val="24"/>
          <w:szCs w:val="24"/>
        </w:rPr>
        <w:t>s</w:t>
      </w:r>
      <w:r w:rsidRPr="006D67D1">
        <w:rPr>
          <w:rFonts w:ascii="Times New Roman" w:hAnsi="Times New Roman" w:cs="Times New Roman"/>
          <w:sz w:val="24"/>
          <w:szCs w:val="24"/>
        </w:rPr>
        <w:t xml:space="preserve"> pārvaldes attīstība, </w:t>
      </w:r>
      <w:r>
        <w:rPr>
          <w:rFonts w:ascii="Times New Roman" w:hAnsi="Times New Roman" w:cs="Times New Roman"/>
          <w:sz w:val="24"/>
          <w:szCs w:val="24"/>
        </w:rPr>
        <w:t xml:space="preserve">atbalsts </w:t>
      </w:r>
      <w:r w:rsidRPr="006D67D1">
        <w:rPr>
          <w:rFonts w:ascii="Times New Roman" w:hAnsi="Times New Roman" w:cs="Times New Roman"/>
          <w:sz w:val="24"/>
          <w:szCs w:val="24"/>
        </w:rPr>
        <w:t>izglītības</w:t>
      </w:r>
      <w:r>
        <w:rPr>
          <w:rFonts w:ascii="Times New Roman" w:hAnsi="Times New Roman" w:cs="Times New Roman"/>
          <w:sz w:val="24"/>
          <w:szCs w:val="24"/>
        </w:rPr>
        <w:t xml:space="preserve"> </w:t>
      </w:r>
      <w:r w:rsidRPr="006D67D1">
        <w:rPr>
          <w:rFonts w:ascii="Times New Roman" w:hAnsi="Times New Roman" w:cs="Times New Roman"/>
          <w:sz w:val="24"/>
          <w:szCs w:val="24"/>
        </w:rPr>
        <w:t>kvalitātes</w:t>
      </w:r>
      <w:r>
        <w:rPr>
          <w:rFonts w:ascii="Times New Roman" w:hAnsi="Times New Roman" w:cs="Times New Roman"/>
          <w:sz w:val="24"/>
          <w:szCs w:val="24"/>
        </w:rPr>
        <w:t>, t.sk. atbilstība darba tirgus prasībām,</w:t>
      </w:r>
      <w:r w:rsidRPr="006D67D1">
        <w:rPr>
          <w:rFonts w:ascii="Times New Roman" w:hAnsi="Times New Roman" w:cs="Times New Roman"/>
          <w:sz w:val="24"/>
          <w:szCs w:val="24"/>
        </w:rPr>
        <w:t xml:space="preserve"> un </w:t>
      </w:r>
      <w:r>
        <w:rPr>
          <w:rFonts w:ascii="Times New Roman" w:hAnsi="Times New Roman" w:cs="Times New Roman"/>
          <w:sz w:val="24"/>
          <w:szCs w:val="24"/>
        </w:rPr>
        <w:t>monitoringa</w:t>
      </w:r>
      <w:r w:rsidRPr="006D67D1">
        <w:rPr>
          <w:rFonts w:ascii="Times New Roman" w:hAnsi="Times New Roman" w:cs="Times New Roman"/>
          <w:sz w:val="24"/>
          <w:szCs w:val="24"/>
        </w:rPr>
        <w:t xml:space="preserve"> </w:t>
      </w:r>
      <w:r>
        <w:rPr>
          <w:rFonts w:ascii="Times New Roman" w:hAnsi="Times New Roman" w:cs="Times New Roman"/>
          <w:sz w:val="24"/>
          <w:szCs w:val="24"/>
        </w:rPr>
        <w:t>uzlabošanai, jo īpaši profesionālās izglītības jomā</w:t>
      </w:r>
      <w:r w:rsidRPr="006D67D1">
        <w:rPr>
          <w:rFonts w:ascii="Times New Roman" w:hAnsi="Times New Roman" w:cs="Times New Roman"/>
          <w:sz w:val="24"/>
          <w:szCs w:val="24"/>
        </w:rPr>
        <w:t>.</w:t>
      </w:r>
    </w:p>
    <w:p w:rsidR="003E5F6B" w:rsidRPr="00D13D30" w:rsidRDefault="003E5F6B" w:rsidP="00A155B8">
      <w:pPr>
        <w:pStyle w:val="Heading1"/>
        <w:numPr>
          <w:ilvl w:val="0"/>
          <w:numId w:val="1"/>
        </w:numPr>
        <w:spacing w:before="240" w:line="240" w:lineRule="auto"/>
        <w:ind w:left="426" w:hanging="426"/>
        <w:contextualSpacing/>
        <w:rPr>
          <w:rFonts w:ascii="Times New Roman Bold" w:hAnsi="Times New Roman Bold" w:cs="Times New Roman"/>
          <w:color w:val="auto"/>
        </w:rPr>
      </w:pPr>
      <w:bookmarkStart w:id="12" w:name="_Toc457287881"/>
      <w:r w:rsidRPr="00D13D30">
        <w:rPr>
          <w:rFonts w:ascii="Times New Roman Bold" w:hAnsi="Times New Roman Bold" w:cs="Times New Roman"/>
          <w:color w:val="auto"/>
        </w:rPr>
        <w:t>Attīstības sadarbības politikas pamatprincipi</w:t>
      </w:r>
      <w:bookmarkEnd w:id="12"/>
    </w:p>
    <w:p w:rsidR="003E5F6B" w:rsidRPr="00D13D30" w:rsidRDefault="003E5F6B" w:rsidP="00FE15AE">
      <w:pPr>
        <w:pStyle w:val="Default"/>
        <w:spacing w:before="120"/>
        <w:contextualSpacing/>
        <w:jc w:val="both"/>
      </w:pPr>
      <w:r w:rsidRPr="00D13D30">
        <w:t xml:space="preserve">Lai nodrošinātu </w:t>
      </w:r>
      <w:r w:rsidR="00C75D6D" w:rsidRPr="00D13D30">
        <w:t xml:space="preserve">attīstības sadarbības </w:t>
      </w:r>
      <w:r w:rsidRPr="00D13D30">
        <w:t xml:space="preserve">rezultātu ilgtspēju, politikas mērķu sasniegšanu un starptautisko saistību izpildi, Latvijas attīstības sadarbības politika tiek īstenota atbilstoši sekojošiem </w:t>
      </w:r>
      <w:r w:rsidR="00FE0A5D" w:rsidRPr="00D13D30">
        <w:t>pamat</w:t>
      </w:r>
      <w:r w:rsidRPr="00D13D30">
        <w:t>principiem</w:t>
      </w:r>
      <w:r w:rsidR="00100147">
        <w:t xml:space="preserve">, kas izriet no starptautiskās attīstības sadarbības plānošanas, īstenošanas un izvērtēšanas prakses, jo īpaši </w:t>
      </w:r>
      <w:r w:rsidR="00100147" w:rsidRPr="00D13D30">
        <w:t>Dienaskārtība</w:t>
      </w:r>
      <w:r w:rsidR="00DC507D">
        <w:t>i</w:t>
      </w:r>
      <w:r w:rsidR="00100147">
        <w:t xml:space="preserve"> 2030</w:t>
      </w:r>
      <w:r w:rsidR="00100147" w:rsidRPr="00D13D30">
        <w:t xml:space="preserve">, Adisabebas Rīcības </w:t>
      </w:r>
      <w:r w:rsidR="00DC507D" w:rsidRPr="00D13D30">
        <w:t>programm</w:t>
      </w:r>
      <w:r w:rsidR="00DC507D">
        <w:t>ai</w:t>
      </w:r>
      <w:r w:rsidR="00DC507D" w:rsidRPr="00D13D30">
        <w:t xml:space="preserve"> </w:t>
      </w:r>
      <w:r w:rsidR="00100147" w:rsidRPr="00D13D30">
        <w:t>par finansējumu attīstībai, ES</w:t>
      </w:r>
      <w:r w:rsidR="00100147">
        <w:t xml:space="preserve"> un</w:t>
      </w:r>
      <w:r w:rsidR="00100147" w:rsidRPr="00D13D30">
        <w:t xml:space="preserve"> OECD </w:t>
      </w:r>
      <w:r w:rsidR="00100147">
        <w:t>lēmumiem un rekomendācijām.</w:t>
      </w:r>
      <w:r w:rsidRPr="00D13D30">
        <w:t xml:space="preserve"> </w:t>
      </w:r>
    </w:p>
    <w:p w:rsidR="00243198" w:rsidRPr="00D13D30" w:rsidRDefault="008D1614" w:rsidP="00FE15AE">
      <w:pPr>
        <w:spacing w:before="120" w:after="0" w:line="240" w:lineRule="auto"/>
        <w:contextualSpacing/>
        <w:jc w:val="both"/>
        <w:rPr>
          <w:rFonts w:ascii="Times New Roman" w:hAnsi="Times New Roman" w:cs="Times New Roman"/>
          <w:sz w:val="24"/>
          <w:szCs w:val="24"/>
        </w:rPr>
      </w:pPr>
      <w:r w:rsidRPr="00D13D30">
        <w:rPr>
          <w:rFonts w:ascii="Times New Roman" w:hAnsi="Times New Roman" w:cs="Times New Roman"/>
          <w:sz w:val="24"/>
          <w:szCs w:val="24"/>
          <w:u w:val="single"/>
        </w:rPr>
        <w:t xml:space="preserve">Partnervalstu </w:t>
      </w:r>
      <w:r w:rsidR="00F42CAB" w:rsidRPr="00316B3F">
        <w:rPr>
          <w:rFonts w:ascii="Times New Roman" w:hAnsi="Times New Roman" w:cs="Times New Roman"/>
          <w:sz w:val="24"/>
          <w:szCs w:val="24"/>
          <w:u w:val="single"/>
        </w:rPr>
        <w:t>galven</w:t>
      </w:r>
      <w:r w:rsidR="00F42CAB">
        <w:rPr>
          <w:rFonts w:ascii="Times New Roman" w:hAnsi="Times New Roman" w:cs="Times New Roman"/>
          <w:sz w:val="24"/>
          <w:szCs w:val="24"/>
          <w:u w:val="single"/>
        </w:rPr>
        <w:t>ā</w:t>
      </w:r>
      <w:r w:rsidR="00F42CAB" w:rsidRPr="00316B3F">
        <w:rPr>
          <w:rFonts w:ascii="Times New Roman" w:hAnsi="Times New Roman" w:cs="Times New Roman"/>
          <w:sz w:val="24"/>
          <w:szCs w:val="24"/>
          <w:u w:val="single"/>
        </w:rPr>
        <w:t xml:space="preserve"> </w:t>
      </w:r>
      <w:r w:rsidR="009F28F8" w:rsidRPr="00316B3F">
        <w:rPr>
          <w:rFonts w:ascii="Times New Roman" w:hAnsi="Times New Roman" w:cs="Times New Roman"/>
          <w:sz w:val="24"/>
          <w:szCs w:val="24"/>
          <w:u w:val="single"/>
        </w:rPr>
        <w:t>atbildīb</w:t>
      </w:r>
      <w:r w:rsidR="009F28F8">
        <w:rPr>
          <w:rFonts w:ascii="Times New Roman" w:hAnsi="Times New Roman" w:cs="Times New Roman"/>
          <w:sz w:val="24"/>
          <w:szCs w:val="24"/>
          <w:u w:val="single"/>
        </w:rPr>
        <w:t>a</w:t>
      </w:r>
      <w:r w:rsidR="009F28F8" w:rsidRPr="00316B3F">
        <w:rPr>
          <w:rFonts w:ascii="Times New Roman" w:hAnsi="Times New Roman" w:cs="Times New Roman"/>
          <w:sz w:val="24"/>
          <w:szCs w:val="24"/>
          <w:u w:val="single"/>
        </w:rPr>
        <w:t xml:space="preserve"> </w:t>
      </w:r>
      <w:r w:rsidR="00C73D12" w:rsidRPr="00316B3F">
        <w:rPr>
          <w:rFonts w:ascii="Times New Roman" w:hAnsi="Times New Roman" w:cs="Times New Roman"/>
          <w:sz w:val="24"/>
          <w:szCs w:val="24"/>
          <w:u w:val="single"/>
        </w:rPr>
        <w:t>p</w:t>
      </w:r>
      <w:r w:rsidR="00C73D12">
        <w:rPr>
          <w:rFonts w:ascii="Times New Roman" w:hAnsi="Times New Roman" w:cs="Times New Roman"/>
          <w:sz w:val="24"/>
          <w:szCs w:val="24"/>
          <w:u w:val="single"/>
        </w:rPr>
        <w:t>a</w:t>
      </w:r>
      <w:r w:rsidR="00C73D12" w:rsidRPr="00316B3F">
        <w:rPr>
          <w:rFonts w:ascii="Times New Roman" w:hAnsi="Times New Roman" w:cs="Times New Roman"/>
          <w:sz w:val="24"/>
          <w:szCs w:val="24"/>
          <w:u w:val="single"/>
        </w:rPr>
        <w:t xml:space="preserve">r </w:t>
      </w:r>
      <w:r w:rsidR="00316B3F" w:rsidRPr="00316B3F">
        <w:rPr>
          <w:rFonts w:ascii="Times New Roman" w:hAnsi="Times New Roman" w:cs="Times New Roman"/>
          <w:sz w:val="24"/>
          <w:szCs w:val="24"/>
          <w:u w:val="single"/>
        </w:rPr>
        <w:t>savu nacionālo attīstību</w:t>
      </w:r>
      <w:r w:rsidR="00F42CAB">
        <w:rPr>
          <w:rFonts w:ascii="Times New Roman" w:hAnsi="Times New Roman" w:cs="Times New Roman"/>
          <w:sz w:val="24"/>
          <w:szCs w:val="24"/>
        </w:rPr>
        <w:t>.</w:t>
      </w:r>
      <w:r w:rsidR="00F42CAB" w:rsidRPr="00D13D30">
        <w:rPr>
          <w:rFonts w:ascii="Times New Roman" w:hAnsi="Times New Roman" w:cs="Times New Roman"/>
          <w:sz w:val="24"/>
          <w:szCs w:val="24"/>
        </w:rPr>
        <w:t xml:space="preserve"> </w:t>
      </w:r>
      <w:r w:rsidR="00FE15AE" w:rsidRPr="00D13D30">
        <w:rPr>
          <w:rFonts w:ascii="Times New Roman" w:hAnsi="Times New Roman" w:cs="Times New Roman"/>
          <w:sz w:val="24"/>
          <w:szCs w:val="24"/>
        </w:rPr>
        <w:t xml:space="preserve">Latvija vadās pēc principa, ka </w:t>
      </w:r>
      <w:r w:rsidRPr="00D13D30">
        <w:rPr>
          <w:rFonts w:ascii="Times New Roman" w:hAnsi="Times New Roman" w:cs="Times New Roman"/>
          <w:sz w:val="24"/>
          <w:szCs w:val="24"/>
        </w:rPr>
        <w:t>galven</w:t>
      </w:r>
      <w:r w:rsidR="003455EC" w:rsidRPr="00D13D30">
        <w:rPr>
          <w:rFonts w:ascii="Times New Roman" w:hAnsi="Times New Roman" w:cs="Times New Roman"/>
          <w:sz w:val="24"/>
          <w:szCs w:val="24"/>
        </w:rPr>
        <w:t>ā atbildība</w:t>
      </w:r>
      <w:r w:rsidRPr="00D13D30">
        <w:rPr>
          <w:rFonts w:ascii="Times New Roman" w:hAnsi="Times New Roman" w:cs="Times New Roman"/>
          <w:sz w:val="24"/>
          <w:szCs w:val="24"/>
        </w:rPr>
        <w:t xml:space="preserve"> par valsts iekšējiem attīstības procesiem ir pašu partnervalstu rokās</w:t>
      </w:r>
      <w:r w:rsidR="00FE15AE" w:rsidRPr="00D13D30">
        <w:rPr>
          <w:rFonts w:ascii="Times New Roman" w:hAnsi="Times New Roman" w:cs="Times New Roman"/>
          <w:sz w:val="24"/>
          <w:szCs w:val="24"/>
        </w:rPr>
        <w:t xml:space="preserve">. </w:t>
      </w:r>
      <w:r w:rsidR="002022D7">
        <w:rPr>
          <w:rFonts w:ascii="Times New Roman" w:hAnsi="Times New Roman" w:cs="Times New Roman"/>
          <w:sz w:val="24"/>
          <w:szCs w:val="24"/>
        </w:rPr>
        <w:t xml:space="preserve">Atbilstoši, </w:t>
      </w:r>
      <w:r w:rsidR="00085C16">
        <w:rPr>
          <w:rFonts w:ascii="Times New Roman" w:hAnsi="Times New Roman" w:cs="Times New Roman"/>
          <w:sz w:val="24"/>
          <w:szCs w:val="24"/>
        </w:rPr>
        <w:t>Latvija</w:t>
      </w:r>
      <w:r w:rsidRPr="00D13D30">
        <w:rPr>
          <w:rFonts w:ascii="Times New Roman" w:hAnsi="Times New Roman" w:cs="Times New Roman"/>
          <w:sz w:val="24"/>
          <w:szCs w:val="24"/>
        </w:rPr>
        <w:t xml:space="preserve"> </w:t>
      </w:r>
      <w:r w:rsidR="002022D7">
        <w:rPr>
          <w:rFonts w:ascii="Times New Roman" w:hAnsi="Times New Roman" w:cs="Times New Roman"/>
          <w:sz w:val="24"/>
          <w:szCs w:val="24"/>
        </w:rPr>
        <w:t>atbalst</w:t>
      </w:r>
      <w:r w:rsidR="00085C16">
        <w:rPr>
          <w:rFonts w:ascii="Times New Roman" w:hAnsi="Times New Roman" w:cs="Times New Roman"/>
          <w:sz w:val="24"/>
          <w:szCs w:val="24"/>
        </w:rPr>
        <w:t>u</w:t>
      </w:r>
      <w:r w:rsidR="002022D7">
        <w:rPr>
          <w:rFonts w:ascii="Times New Roman" w:hAnsi="Times New Roman" w:cs="Times New Roman"/>
          <w:sz w:val="24"/>
          <w:szCs w:val="24"/>
        </w:rPr>
        <w:t xml:space="preserve"> sniedz </w:t>
      </w:r>
      <w:r w:rsidR="00B53477" w:rsidRPr="00D13D30">
        <w:rPr>
          <w:rFonts w:ascii="Times New Roman" w:hAnsi="Times New Roman" w:cs="Times New Roman"/>
          <w:sz w:val="24"/>
          <w:szCs w:val="24"/>
        </w:rPr>
        <w:t>visaptveroš</w:t>
      </w:r>
      <w:r w:rsidR="002022D7">
        <w:rPr>
          <w:rFonts w:ascii="Times New Roman" w:hAnsi="Times New Roman" w:cs="Times New Roman"/>
          <w:sz w:val="24"/>
          <w:szCs w:val="24"/>
        </w:rPr>
        <w:t>i</w:t>
      </w:r>
      <w:r w:rsidRPr="00D13D30">
        <w:rPr>
          <w:rFonts w:ascii="Times New Roman" w:hAnsi="Times New Roman" w:cs="Times New Roman"/>
          <w:sz w:val="24"/>
          <w:szCs w:val="24"/>
        </w:rPr>
        <w:t xml:space="preserve">, vadoties pēc </w:t>
      </w:r>
      <w:r w:rsidR="00316B3F">
        <w:rPr>
          <w:rFonts w:ascii="Times New Roman" w:hAnsi="Times New Roman" w:cs="Times New Roman"/>
          <w:sz w:val="24"/>
          <w:szCs w:val="24"/>
        </w:rPr>
        <w:t>partnervalsts</w:t>
      </w:r>
      <w:r w:rsidRPr="00D13D30">
        <w:rPr>
          <w:rFonts w:ascii="Times New Roman" w:hAnsi="Times New Roman" w:cs="Times New Roman"/>
          <w:sz w:val="24"/>
          <w:szCs w:val="24"/>
        </w:rPr>
        <w:t xml:space="preserve"> vajadzībām un nacionāl</w:t>
      </w:r>
      <w:r w:rsidR="003455EC" w:rsidRPr="00D13D30">
        <w:rPr>
          <w:rFonts w:ascii="Times New Roman" w:hAnsi="Times New Roman" w:cs="Times New Roman"/>
          <w:sz w:val="24"/>
          <w:szCs w:val="24"/>
        </w:rPr>
        <w:t>ajā</w:t>
      </w:r>
      <w:r w:rsidRPr="00D13D30">
        <w:rPr>
          <w:rFonts w:ascii="Times New Roman" w:hAnsi="Times New Roman" w:cs="Times New Roman"/>
          <w:sz w:val="24"/>
          <w:szCs w:val="24"/>
        </w:rPr>
        <w:t xml:space="preserve"> attīstības stratēģij</w:t>
      </w:r>
      <w:r w:rsidR="003455EC" w:rsidRPr="00D13D30">
        <w:rPr>
          <w:rFonts w:ascii="Times New Roman" w:hAnsi="Times New Roman" w:cs="Times New Roman"/>
          <w:sz w:val="24"/>
          <w:szCs w:val="24"/>
        </w:rPr>
        <w:t>ā noteiktajām prioritātēm</w:t>
      </w:r>
      <w:r w:rsidRPr="00D13D30">
        <w:rPr>
          <w:rFonts w:ascii="Times New Roman" w:hAnsi="Times New Roman" w:cs="Times New Roman"/>
          <w:sz w:val="24"/>
          <w:szCs w:val="24"/>
        </w:rPr>
        <w:t xml:space="preserve">. Latvija apņemas maksimāli iesaistīt partnervalsts institūcijas, izmantot jau esošās </w:t>
      </w:r>
      <w:r w:rsidR="00F42CAB" w:rsidRPr="00D13D30">
        <w:rPr>
          <w:rFonts w:ascii="Times New Roman" w:hAnsi="Times New Roman" w:cs="Times New Roman"/>
          <w:sz w:val="24"/>
          <w:szCs w:val="24"/>
        </w:rPr>
        <w:t>partnervalst</w:t>
      </w:r>
      <w:r w:rsidR="00F42CAB">
        <w:rPr>
          <w:rFonts w:ascii="Times New Roman" w:hAnsi="Times New Roman" w:cs="Times New Roman"/>
          <w:sz w:val="24"/>
          <w:szCs w:val="24"/>
        </w:rPr>
        <w:t>u</w:t>
      </w:r>
      <w:r w:rsidR="00F42CAB"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sistēmas un pieskaņoties </w:t>
      </w:r>
      <w:r w:rsidR="00F42CAB">
        <w:rPr>
          <w:rFonts w:ascii="Times New Roman" w:hAnsi="Times New Roman" w:cs="Times New Roman"/>
          <w:sz w:val="24"/>
          <w:szCs w:val="24"/>
        </w:rPr>
        <w:t>to</w:t>
      </w:r>
      <w:r w:rsidR="00F42CAB" w:rsidRPr="00D13D30">
        <w:rPr>
          <w:rFonts w:ascii="Times New Roman" w:hAnsi="Times New Roman" w:cs="Times New Roman"/>
          <w:sz w:val="24"/>
          <w:szCs w:val="24"/>
        </w:rPr>
        <w:t xml:space="preserve"> </w:t>
      </w:r>
      <w:r w:rsidRPr="00D13D30">
        <w:rPr>
          <w:rFonts w:ascii="Times New Roman" w:hAnsi="Times New Roman" w:cs="Times New Roman"/>
          <w:sz w:val="24"/>
          <w:szCs w:val="24"/>
        </w:rPr>
        <w:t>normatīvajiem aktiem un saistībām</w:t>
      </w:r>
      <w:r w:rsidR="00FB5479" w:rsidRPr="00D13D30">
        <w:rPr>
          <w:rFonts w:ascii="Times New Roman" w:hAnsi="Times New Roman" w:cs="Times New Roman"/>
          <w:sz w:val="24"/>
          <w:szCs w:val="24"/>
        </w:rPr>
        <w:t>, tai skaitā</w:t>
      </w:r>
      <w:r w:rsidR="00F42CAB">
        <w:rPr>
          <w:rFonts w:ascii="Times New Roman" w:hAnsi="Times New Roman" w:cs="Times New Roman"/>
          <w:sz w:val="24"/>
          <w:szCs w:val="24"/>
        </w:rPr>
        <w:t>,</w:t>
      </w:r>
      <w:r w:rsidR="00FB5479" w:rsidRPr="00D13D30">
        <w:rPr>
          <w:rFonts w:ascii="Times New Roman" w:hAnsi="Times New Roman" w:cs="Times New Roman"/>
          <w:sz w:val="24"/>
          <w:szCs w:val="24"/>
        </w:rPr>
        <w:t xml:space="preserve"> veicinot aktivitāšu īstenošanu caur Latvijas vēstniecībām</w:t>
      </w:r>
      <w:r w:rsidRPr="00D13D30">
        <w:rPr>
          <w:rFonts w:ascii="Times New Roman" w:hAnsi="Times New Roman" w:cs="Times New Roman"/>
          <w:sz w:val="24"/>
          <w:szCs w:val="24"/>
        </w:rPr>
        <w:t xml:space="preserve">. </w:t>
      </w:r>
      <w:r w:rsidR="00BE61ED" w:rsidRPr="00D13D30">
        <w:rPr>
          <w:rFonts w:ascii="Times New Roman" w:hAnsi="Times New Roman" w:cs="Times New Roman"/>
          <w:sz w:val="24"/>
          <w:szCs w:val="24"/>
        </w:rPr>
        <w:t xml:space="preserve">Latvija </w:t>
      </w:r>
      <w:r w:rsidR="00A75A3D" w:rsidRPr="00D13D30">
        <w:rPr>
          <w:rFonts w:ascii="Times New Roman" w:hAnsi="Times New Roman" w:cs="Times New Roman"/>
          <w:sz w:val="24"/>
          <w:szCs w:val="24"/>
        </w:rPr>
        <w:t>īpašu uzmanību</w:t>
      </w:r>
      <w:r w:rsidR="00BE61ED" w:rsidRPr="00D13D30">
        <w:rPr>
          <w:rFonts w:ascii="Times New Roman" w:hAnsi="Times New Roman" w:cs="Times New Roman"/>
          <w:sz w:val="24"/>
          <w:szCs w:val="24"/>
        </w:rPr>
        <w:t xml:space="preserve"> </w:t>
      </w:r>
      <w:r w:rsidR="003455EC" w:rsidRPr="00D13D30">
        <w:rPr>
          <w:rFonts w:ascii="Times New Roman" w:hAnsi="Times New Roman" w:cs="Times New Roman"/>
          <w:sz w:val="24"/>
          <w:szCs w:val="24"/>
        </w:rPr>
        <w:t>pievērš</w:t>
      </w:r>
      <w:r w:rsidR="00BE61ED" w:rsidRPr="00D13D30">
        <w:rPr>
          <w:rFonts w:ascii="Times New Roman" w:hAnsi="Times New Roman" w:cs="Times New Roman"/>
          <w:sz w:val="24"/>
          <w:szCs w:val="24"/>
        </w:rPr>
        <w:t xml:space="preserve"> </w:t>
      </w:r>
      <w:r w:rsidR="00404DA0" w:rsidRPr="00D13D30">
        <w:rPr>
          <w:rFonts w:ascii="Times New Roman" w:hAnsi="Times New Roman" w:cs="Times New Roman"/>
          <w:sz w:val="24"/>
          <w:szCs w:val="24"/>
        </w:rPr>
        <w:t xml:space="preserve">tehniskās sadarbības </w:t>
      </w:r>
      <w:r w:rsidR="00A75A3D" w:rsidRPr="00D13D30">
        <w:rPr>
          <w:rFonts w:ascii="Times New Roman" w:hAnsi="Times New Roman" w:cs="Times New Roman"/>
          <w:sz w:val="24"/>
          <w:szCs w:val="24"/>
        </w:rPr>
        <w:t xml:space="preserve">sniegšanai </w:t>
      </w:r>
      <w:r w:rsidR="00F42CAB" w:rsidRPr="00D13D30">
        <w:rPr>
          <w:rFonts w:ascii="Times New Roman" w:hAnsi="Times New Roman" w:cs="Times New Roman"/>
          <w:sz w:val="24"/>
          <w:szCs w:val="24"/>
        </w:rPr>
        <w:t>partnervalst</w:t>
      </w:r>
      <w:r w:rsidR="00F42CAB">
        <w:rPr>
          <w:rFonts w:ascii="Times New Roman" w:hAnsi="Times New Roman" w:cs="Times New Roman"/>
          <w:sz w:val="24"/>
          <w:szCs w:val="24"/>
        </w:rPr>
        <w:t>u</w:t>
      </w:r>
      <w:r w:rsidR="00F42CAB" w:rsidRPr="00D13D30">
        <w:rPr>
          <w:rFonts w:ascii="Times New Roman" w:hAnsi="Times New Roman" w:cs="Times New Roman"/>
          <w:sz w:val="24"/>
          <w:szCs w:val="24"/>
        </w:rPr>
        <w:t xml:space="preserve"> </w:t>
      </w:r>
      <w:r w:rsidR="00BE61ED" w:rsidRPr="00D13D30">
        <w:rPr>
          <w:rFonts w:ascii="Times New Roman" w:hAnsi="Times New Roman" w:cs="Times New Roman"/>
          <w:sz w:val="24"/>
          <w:szCs w:val="24"/>
        </w:rPr>
        <w:t>pārstāvju zināšanu un spēju stiprināšan</w:t>
      </w:r>
      <w:r w:rsidR="003455EC" w:rsidRPr="00D13D30">
        <w:rPr>
          <w:rFonts w:ascii="Times New Roman" w:hAnsi="Times New Roman" w:cs="Times New Roman"/>
          <w:sz w:val="24"/>
          <w:szCs w:val="24"/>
        </w:rPr>
        <w:t>ai</w:t>
      </w:r>
      <w:r w:rsidR="00B53477" w:rsidRPr="00D13D30">
        <w:rPr>
          <w:rFonts w:ascii="Times New Roman" w:hAnsi="Times New Roman" w:cs="Times New Roman"/>
          <w:sz w:val="24"/>
          <w:szCs w:val="24"/>
        </w:rPr>
        <w:t xml:space="preserve">, lai veicinātu </w:t>
      </w:r>
      <w:r w:rsidR="00F42CAB" w:rsidRPr="00D13D30">
        <w:rPr>
          <w:rFonts w:ascii="Times New Roman" w:hAnsi="Times New Roman" w:cs="Times New Roman"/>
          <w:sz w:val="24"/>
          <w:szCs w:val="24"/>
        </w:rPr>
        <w:t>valst</w:t>
      </w:r>
      <w:r w:rsidR="00F42CAB">
        <w:rPr>
          <w:rFonts w:ascii="Times New Roman" w:hAnsi="Times New Roman" w:cs="Times New Roman"/>
          <w:sz w:val="24"/>
          <w:szCs w:val="24"/>
        </w:rPr>
        <w:t>u</w:t>
      </w:r>
      <w:r w:rsidR="00F42CAB" w:rsidRPr="00D13D30">
        <w:rPr>
          <w:rFonts w:ascii="Times New Roman" w:hAnsi="Times New Roman" w:cs="Times New Roman"/>
          <w:sz w:val="24"/>
          <w:szCs w:val="24"/>
        </w:rPr>
        <w:t xml:space="preserve"> </w:t>
      </w:r>
      <w:r w:rsidR="00B53477" w:rsidRPr="00D13D30">
        <w:rPr>
          <w:rFonts w:ascii="Times New Roman" w:hAnsi="Times New Roman" w:cs="Times New Roman"/>
          <w:sz w:val="24"/>
          <w:szCs w:val="24"/>
        </w:rPr>
        <w:t xml:space="preserve">spējas </w:t>
      </w:r>
      <w:r w:rsidR="00F42CAB" w:rsidRPr="00D13D30">
        <w:rPr>
          <w:rFonts w:ascii="Times New Roman" w:hAnsi="Times New Roman" w:cs="Times New Roman"/>
          <w:sz w:val="24"/>
          <w:szCs w:val="24"/>
        </w:rPr>
        <w:t>paš</w:t>
      </w:r>
      <w:r w:rsidR="00F42CAB">
        <w:rPr>
          <w:rFonts w:ascii="Times New Roman" w:hAnsi="Times New Roman" w:cs="Times New Roman"/>
          <w:sz w:val="24"/>
          <w:szCs w:val="24"/>
        </w:rPr>
        <w:t>ām</w:t>
      </w:r>
      <w:r w:rsidR="00F42CAB" w:rsidRPr="00D13D30">
        <w:rPr>
          <w:rFonts w:ascii="Times New Roman" w:hAnsi="Times New Roman" w:cs="Times New Roman"/>
          <w:sz w:val="24"/>
          <w:szCs w:val="24"/>
        </w:rPr>
        <w:t xml:space="preserve"> </w:t>
      </w:r>
      <w:r w:rsidR="00BE61ED" w:rsidRPr="00D13D30">
        <w:rPr>
          <w:rFonts w:ascii="Times New Roman" w:hAnsi="Times New Roman" w:cs="Times New Roman"/>
          <w:sz w:val="24"/>
          <w:szCs w:val="24"/>
        </w:rPr>
        <w:t xml:space="preserve">plānot un </w:t>
      </w:r>
      <w:r w:rsidR="00F42CAB">
        <w:rPr>
          <w:rFonts w:ascii="Times New Roman" w:hAnsi="Times New Roman" w:cs="Times New Roman"/>
          <w:sz w:val="24"/>
          <w:szCs w:val="24"/>
        </w:rPr>
        <w:t>īstenot</w:t>
      </w:r>
      <w:r w:rsidR="00F42CAB" w:rsidRPr="00D13D30">
        <w:rPr>
          <w:rFonts w:ascii="Times New Roman" w:hAnsi="Times New Roman" w:cs="Times New Roman"/>
          <w:sz w:val="24"/>
          <w:szCs w:val="24"/>
        </w:rPr>
        <w:t xml:space="preserve"> </w:t>
      </w:r>
      <w:r w:rsidR="00BE61ED" w:rsidRPr="00D13D30">
        <w:rPr>
          <w:rFonts w:ascii="Times New Roman" w:hAnsi="Times New Roman" w:cs="Times New Roman"/>
          <w:sz w:val="24"/>
          <w:szCs w:val="24"/>
        </w:rPr>
        <w:t xml:space="preserve">savu </w:t>
      </w:r>
      <w:r w:rsidR="00A75A3D" w:rsidRPr="00D13D30">
        <w:rPr>
          <w:rFonts w:ascii="Times New Roman" w:hAnsi="Times New Roman" w:cs="Times New Roman"/>
          <w:sz w:val="24"/>
          <w:szCs w:val="24"/>
        </w:rPr>
        <w:t xml:space="preserve">nacionālo </w:t>
      </w:r>
      <w:r w:rsidR="00BE61ED" w:rsidRPr="00D13D30">
        <w:rPr>
          <w:rFonts w:ascii="Times New Roman" w:hAnsi="Times New Roman" w:cs="Times New Roman"/>
          <w:sz w:val="24"/>
          <w:szCs w:val="24"/>
        </w:rPr>
        <w:t>attīstību.</w:t>
      </w:r>
      <w:r w:rsidR="003455EC" w:rsidRPr="00D13D30">
        <w:rPr>
          <w:rFonts w:ascii="Times New Roman" w:hAnsi="Times New Roman" w:cs="Times New Roman"/>
          <w:sz w:val="24"/>
          <w:szCs w:val="24"/>
        </w:rPr>
        <w:t xml:space="preserve"> </w:t>
      </w:r>
    </w:p>
    <w:p w:rsidR="00B9123F" w:rsidRPr="00D13D30" w:rsidRDefault="001C20B5" w:rsidP="00A75A3D">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u w:val="single"/>
        </w:rPr>
        <w:t>Horizontāl</w:t>
      </w:r>
      <w:r>
        <w:rPr>
          <w:rFonts w:ascii="Times New Roman" w:hAnsi="Times New Roman" w:cs="Times New Roman"/>
          <w:sz w:val="24"/>
          <w:szCs w:val="24"/>
          <w:u w:val="single"/>
        </w:rPr>
        <w:t>ie</w:t>
      </w:r>
      <w:r w:rsidRPr="00D13D30">
        <w:rPr>
          <w:rFonts w:ascii="Times New Roman" w:hAnsi="Times New Roman" w:cs="Times New Roman"/>
          <w:sz w:val="24"/>
          <w:szCs w:val="24"/>
          <w:u w:val="single"/>
        </w:rPr>
        <w:t xml:space="preserve"> </w:t>
      </w:r>
      <w:r w:rsidR="00243198" w:rsidRPr="00D13D30">
        <w:rPr>
          <w:rFonts w:ascii="Times New Roman" w:hAnsi="Times New Roman" w:cs="Times New Roman"/>
          <w:sz w:val="24"/>
          <w:szCs w:val="24"/>
          <w:u w:val="single"/>
        </w:rPr>
        <w:t xml:space="preserve">attīstības sadarbības </w:t>
      </w:r>
      <w:r>
        <w:rPr>
          <w:rFonts w:ascii="Times New Roman" w:hAnsi="Times New Roman" w:cs="Times New Roman"/>
          <w:sz w:val="24"/>
          <w:szCs w:val="24"/>
          <w:u w:val="single"/>
        </w:rPr>
        <w:t>principi</w:t>
      </w:r>
      <w:r w:rsidR="00DC507D">
        <w:rPr>
          <w:rFonts w:ascii="Times New Roman" w:hAnsi="Times New Roman" w:cs="Times New Roman"/>
          <w:sz w:val="24"/>
          <w:szCs w:val="24"/>
          <w:u w:val="single"/>
        </w:rPr>
        <w:t>.</w:t>
      </w:r>
      <w:r w:rsidR="00B9123F" w:rsidRPr="00D13D30">
        <w:rPr>
          <w:rFonts w:ascii="Times New Roman" w:hAnsi="Times New Roman" w:cs="Times New Roman"/>
          <w:sz w:val="24"/>
          <w:szCs w:val="24"/>
        </w:rPr>
        <w:t xml:space="preserve"> </w:t>
      </w:r>
      <w:r w:rsidR="00627EAE">
        <w:rPr>
          <w:rFonts w:ascii="Times New Roman" w:hAnsi="Times New Roman" w:cs="Times New Roman"/>
          <w:sz w:val="24"/>
          <w:szCs w:val="24"/>
        </w:rPr>
        <w:t xml:space="preserve">Latvija uzsver </w:t>
      </w:r>
      <w:r w:rsidR="00627EAE" w:rsidRPr="00D13D30">
        <w:rPr>
          <w:rFonts w:ascii="Times New Roman" w:hAnsi="Times New Roman" w:cs="Times New Roman"/>
          <w:sz w:val="24"/>
          <w:szCs w:val="24"/>
        </w:rPr>
        <w:t xml:space="preserve">cilvēktiesību īstenošanu un veicināšanu kā vadošo </w:t>
      </w:r>
      <w:r w:rsidR="00716E8B">
        <w:rPr>
          <w:rFonts w:ascii="Times New Roman" w:hAnsi="Times New Roman" w:cs="Times New Roman"/>
          <w:sz w:val="24"/>
          <w:szCs w:val="24"/>
        </w:rPr>
        <w:t xml:space="preserve">attīstības sadarbības </w:t>
      </w:r>
      <w:r w:rsidR="00627EAE" w:rsidRPr="00D13D30">
        <w:rPr>
          <w:rFonts w:ascii="Times New Roman" w:hAnsi="Times New Roman" w:cs="Times New Roman"/>
          <w:sz w:val="24"/>
          <w:szCs w:val="24"/>
        </w:rPr>
        <w:t xml:space="preserve">politikas plānošanas un īstenošanas horizontālo principu, t.sk. </w:t>
      </w:r>
      <w:r w:rsidR="00716E8B">
        <w:rPr>
          <w:rFonts w:ascii="Times New Roman" w:hAnsi="Times New Roman" w:cs="Times New Roman"/>
          <w:sz w:val="24"/>
          <w:szCs w:val="24"/>
        </w:rPr>
        <w:t xml:space="preserve">īstenojot </w:t>
      </w:r>
      <w:r w:rsidR="00627EAE" w:rsidRPr="00D13D30">
        <w:rPr>
          <w:rFonts w:ascii="Times New Roman" w:hAnsi="Times New Roman" w:cs="Times New Roman"/>
          <w:sz w:val="24"/>
          <w:szCs w:val="24"/>
        </w:rPr>
        <w:t xml:space="preserve">uz cilvēktiesībām balstītu pieeju. </w:t>
      </w:r>
      <w:r w:rsidR="00FB5479" w:rsidRPr="00D13D30">
        <w:rPr>
          <w:rFonts w:ascii="Times New Roman" w:hAnsi="Times New Roman" w:cs="Times New Roman"/>
          <w:sz w:val="24"/>
          <w:szCs w:val="24"/>
        </w:rPr>
        <w:t xml:space="preserve">Latvija attīstības sadarbības politikā un ārpolitikā kopumā </w:t>
      </w:r>
      <w:r w:rsidR="00F552D9" w:rsidRPr="00D13D30">
        <w:rPr>
          <w:rFonts w:ascii="Times New Roman" w:hAnsi="Times New Roman" w:cs="Times New Roman"/>
          <w:sz w:val="24"/>
          <w:szCs w:val="24"/>
        </w:rPr>
        <w:t xml:space="preserve">uzsver </w:t>
      </w:r>
      <w:r w:rsidR="00B9123F" w:rsidRPr="00D13D30">
        <w:rPr>
          <w:rFonts w:ascii="Times New Roman" w:hAnsi="Times New Roman" w:cs="Times New Roman"/>
          <w:sz w:val="24"/>
          <w:szCs w:val="24"/>
        </w:rPr>
        <w:t>demokrātija</w:t>
      </w:r>
      <w:r w:rsidR="00F552D9" w:rsidRPr="00D13D30">
        <w:rPr>
          <w:rFonts w:ascii="Times New Roman" w:hAnsi="Times New Roman" w:cs="Times New Roman"/>
          <w:sz w:val="24"/>
          <w:szCs w:val="24"/>
        </w:rPr>
        <w:t>s</w:t>
      </w:r>
      <w:r w:rsidR="00B9123F" w:rsidRPr="00D13D30">
        <w:rPr>
          <w:rFonts w:ascii="Times New Roman" w:hAnsi="Times New Roman" w:cs="Times New Roman"/>
          <w:sz w:val="24"/>
          <w:szCs w:val="24"/>
        </w:rPr>
        <w:t>, laba</w:t>
      </w:r>
      <w:r w:rsidR="00F552D9" w:rsidRPr="00D13D30">
        <w:rPr>
          <w:rFonts w:ascii="Times New Roman" w:hAnsi="Times New Roman" w:cs="Times New Roman"/>
          <w:sz w:val="24"/>
          <w:szCs w:val="24"/>
        </w:rPr>
        <w:t>s</w:t>
      </w:r>
      <w:r w:rsidR="00B9123F" w:rsidRPr="00D13D30">
        <w:rPr>
          <w:rFonts w:ascii="Times New Roman" w:hAnsi="Times New Roman" w:cs="Times New Roman"/>
          <w:sz w:val="24"/>
          <w:szCs w:val="24"/>
        </w:rPr>
        <w:t xml:space="preserve"> pārvaldība</w:t>
      </w:r>
      <w:r w:rsidR="00F552D9" w:rsidRPr="00D13D30">
        <w:rPr>
          <w:rFonts w:ascii="Times New Roman" w:hAnsi="Times New Roman" w:cs="Times New Roman"/>
          <w:sz w:val="24"/>
          <w:szCs w:val="24"/>
        </w:rPr>
        <w:t>s</w:t>
      </w:r>
      <w:r w:rsidR="00B9123F" w:rsidRPr="00D13D30">
        <w:rPr>
          <w:rFonts w:ascii="Times New Roman" w:hAnsi="Times New Roman" w:cs="Times New Roman"/>
          <w:sz w:val="24"/>
          <w:szCs w:val="24"/>
        </w:rPr>
        <w:t>, dzimumu līdztiesība</w:t>
      </w:r>
      <w:r w:rsidR="00F552D9" w:rsidRPr="00D13D30">
        <w:rPr>
          <w:rFonts w:ascii="Times New Roman" w:hAnsi="Times New Roman" w:cs="Times New Roman"/>
          <w:sz w:val="24"/>
          <w:szCs w:val="24"/>
        </w:rPr>
        <w:t>s un</w:t>
      </w:r>
      <w:r w:rsidR="00B9123F" w:rsidRPr="00D13D30">
        <w:rPr>
          <w:rFonts w:ascii="Times New Roman" w:hAnsi="Times New Roman" w:cs="Times New Roman"/>
          <w:sz w:val="24"/>
          <w:szCs w:val="24"/>
        </w:rPr>
        <w:t xml:space="preserve"> vides ilgtspēj</w:t>
      </w:r>
      <w:r w:rsidR="00F552D9" w:rsidRPr="00D13D30">
        <w:rPr>
          <w:rFonts w:ascii="Times New Roman" w:hAnsi="Times New Roman" w:cs="Times New Roman"/>
          <w:sz w:val="24"/>
          <w:szCs w:val="24"/>
        </w:rPr>
        <w:t xml:space="preserve">as </w:t>
      </w:r>
      <w:r w:rsidR="007F6D9D">
        <w:rPr>
          <w:rFonts w:ascii="Times New Roman" w:hAnsi="Times New Roman" w:cs="Times New Roman"/>
          <w:sz w:val="24"/>
          <w:szCs w:val="24"/>
        </w:rPr>
        <w:t xml:space="preserve">un klimata jautājumu </w:t>
      </w:r>
      <w:r w:rsidR="00B9123F" w:rsidRPr="00D13D30">
        <w:rPr>
          <w:rFonts w:ascii="Times New Roman" w:hAnsi="Times New Roman" w:cs="Times New Roman"/>
          <w:sz w:val="24"/>
          <w:szCs w:val="24"/>
        </w:rPr>
        <w:t>integrēšanu</w:t>
      </w:r>
      <w:r w:rsidR="00243198" w:rsidRPr="00D13D30">
        <w:rPr>
          <w:rFonts w:ascii="Times New Roman" w:hAnsi="Times New Roman" w:cs="Times New Roman"/>
          <w:sz w:val="24"/>
          <w:szCs w:val="24"/>
        </w:rPr>
        <w:t>.</w:t>
      </w:r>
      <w:r w:rsidR="00243198" w:rsidRPr="00D13D30">
        <w:rPr>
          <w:rFonts w:ascii="Times New Roman" w:hAnsi="Times New Roman" w:cs="Times New Roman"/>
          <w:b/>
          <w:sz w:val="24"/>
          <w:szCs w:val="24"/>
        </w:rPr>
        <w:t xml:space="preserve"> </w:t>
      </w:r>
      <w:r w:rsidR="00086EF7" w:rsidRPr="00D13D30">
        <w:rPr>
          <w:rFonts w:ascii="Times New Roman" w:hAnsi="Times New Roman" w:cs="Times New Roman"/>
          <w:sz w:val="24"/>
          <w:szCs w:val="24"/>
        </w:rPr>
        <w:t>Š</w:t>
      </w:r>
      <w:r w:rsidR="00086EF7">
        <w:rPr>
          <w:rFonts w:ascii="Times New Roman" w:hAnsi="Times New Roman" w:cs="Times New Roman"/>
          <w:sz w:val="24"/>
          <w:szCs w:val="24"/>
        </w:rPr>
        <w:t>ie</w:t>
      </w:r>
      <w:r w:rsidR="00086EF7" w:rsidRPr="00D13D30">
        <w:rPr>
          <w:rFonts w:ascii="Times New Roman" w:hAnsi="Times New Roman" w:cs="Times New Roman"/>
          <w:sz w:val="24"/>
          <w:szCs w:val="24"/>
        </w:rPr>
        <w:t xml:space="preserve"> </w:t>
      </w:r>
      <w:r w:rsidR="00086EF7" w:rsidRPr="00D13D30">
        <w:rPr>
          <w:rFonts w:ascii="Times New Roman" w:hAnsi="Times New Roman" w:cs="Times New Roman"/>
          <w:sz w:val="24"/>
          <w:szCs w:val="24"/>
        </w:rPr>
        <w:lastRenderedPageBreak/>
        <w:t>horizontāl</w:t>
      </w:r>
      <w:r w:rsidR="00086EF7">
        <w:rPr>
          <w:rFonts w:ascii="Times New Roman" w:hAnsi="Times New Roman" w:cs="Times New Roman"/>
          <w:sz w:val="24"/>
          <w:szCs w:val="24"/>
        </w:rPr>
        <w:t>ie</w:t>
      </w:r>
      <w:r w:rsidR="00086EF7" w:rsidRPr="00D13D30">
        <w:rPr>
          <w:rFonts w:ascii="Times New Roman" w:hAnsi="Times New Roman" w:cs="Times New Roman"/>
          <w:sz w:val="24"/>
          <w:szCs w:val="24"/>
        </w:rPr>
        <w:t xml:space="preserve"> </w:t>
      </w:r>
      <w:r w:rsidR="00736643">
        <w:rPr>
          <w:rFonts w:ascii="Times New Roman" w:hAnsi="Times New Roman" w:cs="Times New Roman"/>
          <w:sz w:val="24"/>
          <w:szCs w:val="24"/>
        </w:rPr>
        <w:t>principi</w:t>
      </w:r>
      <w:r w:rsidRPr="00D13D30">
        <w:rPr>
          <w:rFonts w:ascii="Times New Roman" w:hAnsi="Times New Roman" w:cs="Times New Roman"/>
          <w:sz w:val="24"/>
          <w:szCs w:val="24"/>
        </w:rPr>
        <w:t xml:space="preserve"> </w:t>
      </w:r>
      <w:r w:rsidR="00243198" w:rsidRPr="00D13D30">
        <w:rPr>
          <w:rFonts w:ascii="Times New Roman" w:hAnsi="Times New Roman" w:cs="Times New Roman"/>
          <w:sz w:val="24"/>
          <w:szCs w:val="24"/>
        </w:rPr>
        <w:t xml:space="preserve">tiek </w:t>
      </w:r>
      <w:r w:rsidR="00DC507D">
        <w:rPr>
          <w:rFonts w:ascii="Times New Roman" w:hAnsi="Times New Roman" w:cs="Times New Roman"/>
          <w:sz w:val="24"/>
          <w:szCs w:val="24"/>
        </w:rPr>
        <w:t>īstenota</w:t>
      </w:r>
      <w:r w:rsidR="00086EF7">
        <w:rPr>
          <w:rFonts w:ascii="Times New Roman" w:hAnsi="Times New Roman" w:cs="Times New Roman"/>
          <w:sz w:val="24"/>
          <w:szCs w:val="24"/>
        </w:rPr>
        <w:t>i</w:t>
      </w:r>
      <w:r w:rsidR="00DC507D">
        <w:rPr>
          <w:rFonts w:ascii="Times New Roman" w:hAnsi="Times New Roman" w:cs="Times New Roman"/>
          <w:sz w:val="24"/>
          <w:szCs w:val="24"/>
        </w:rPr>
        <w:t xml:space="preserve"> caur visām</w:t>
      </w:r>
      <w:r w:rsidR="00DC507D" w:rsidRPr="00D13D30">
        <w:rPr>
          <w:rFonts w:ascii="Times New Roman" w:hAnsi="Times New Roman" w:cs="Times New Roman"/>
          <w:sz w:val="24"/>
          <w:szCs w:val="24"/>
        </w:rPr>
        <w:t xml:space="preserve"> </w:t>
      </w:r>
      <w:r w:rsidR="00243198" w:rsidRPr="00D13D30">
        <w:rPr>
          <w:rFonts w:ascii="Times New Roman" w:hAnsi="Times New Roman" w:cs="Times New Roman"/>
          <w:sz w:val="24"/>
          <w:szCs w:val="24"/>
        </w:rPr>
        <w:t xml:space="preserve">Latvijas </w:t>
      </w:r>
      <w:r w:rsidR="00C73D12">
        <w:rPr>
          <w:rFonts w:ascii="Times New Roman" w:hAnsi="Times New Roman" w:cs="Times New Roman"/>
          <w:sz w:val="24"/>
          <w:szCs w:val="24"/>
        </w:rPr>
        <w:t xml:space="preserve">finansētajām </w:t>
      </w:r>
      <w:r w:rsidR="00243198" w:rsidRPr="00D13D30">
        <w:rPr>
          <w:rFonts w:ascii="Times New Roman" w:hAnsi="Times New Roman" w:cs="Times New Roman"/>
          <w:sz w:val="24"/>
          <w:szCs w:val="24"/>
        </w:rPr>
        <w:t>aktivitā</w:t>
      </w:r>
      <w:r w:rsidR="00DC507D">
        <w:rPr>
          <w:rFonts w:ascii="Times New Roman" w:hAnsi="Times New Roman" w:cs="Times New Roman"/>
          <w:sz w:val="24"/>
          <w:szCs w:val="24"/>
        </w:rPr>
        <w:t>tēm, neatkarīgi no jomas</w:t>
      </w:r>
      <w:r w:rsidR="00627EAE">
        <w:rPr>
          <w:rFonts w:ascii="Times New Roman" w:hAnsi="Times New Roman" w:cs="Times New Roman"/>
          <w:sz w:val="24"/>
          <w:szCs w:val="24"/>
        </w:rPr>
        <w:t>.</w:t>
      </w:r>
    </w:p>
    <w:p w:rsidR="00B81597" w:rsidRPr="00B81597" w:rsidRDefault="009F28F8" w:rsidP="0037563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Partnerība</w:t>
      </w:r>
      <w:r w:rsidRPr="00375637">
        <w:rPr>
          <w:rFonts w:ascii="Times New Roman" w:hAnsi="Times New Roman" w:cs="Times New Roman"/>
          <w:sz w:val="24"/>
          <w:szCs w:val="24"/>
          <w:u w:val="single"/>
        </w:rPr>
        <w:t xml:space="preserve"> </w:t>
      </w:r>
      <w:r w:rsidR="00B9123F" w:rsidRPr="00375637">
        <w:rPr>
          <w:rFonts w:ascii="Times New Roman" w:hAnsi="Times New Roman" w:cs="Times New Roman"/>
          <w:sz w:val="24"/>
          <w:szCs w:val="24"/>
          <w:u w:val="single"/>
        </w:rPr>
        <w:t>un sadarbība</w:t>
      </w:r>
      <w:r w:rsidR="00DC507D" w:rsidRPr="00375637">
        <w:rPr>
          <w:rFonts w:ascii="Times New Roman" w:hAnsi="Times New Roman" w:cs="Times New Roman"/>
          <w:sz w:val="24"/>
          <w:szCs w:val="24"/>
        </w:rPr>
        <w:t>.</w:t>
      </w:r>
      <w:r w:rsidR="00DC507D">
        <w:rPr>
          <w:rFonts w:ascii="Times New Roman" w:hAnsi="Times New Roman" w:cs="Times New Roman"/>
          <w:sz w:val="24"/>
          <w:szCs w:val="24"/>
        </w:rPr>
        <w:t xml:space="preserve"> S</w:t>
      </w:r>
      <w:r w:rsidR="00A94896" w:rsidRPr="00D13D30">
        <w:rPr>
          <w:rFonts w:ascii="Times New Roman" w:hAnsi="Times New Roman" w:cs="Times New Roman"/>
          <w:sz w:val="24"/>
          <w:szCs w:val="24"/>
        </w:rPr>
        <w:t xml:space="preserve">varīgi nodrošināt </w:t>
      </w:r>
      <w:r w:rsidR="00404DA0" w:rsidRPr="00D13D30">
        <w:rPr>
          <w:rFonts w:ascii="Times New Roman" w:hAnsi="Times New Roman" w:cs="Times New Roman"/>
          <w:sz w:val="24"/>
          <w:szCs w:val="24"/>
        </w:rPr>
        <w:t xml:space="preserve">visu pušu </w:t>
      </w:r>
      <w:r w:rsidR="00A94896" w:rsidRPr="00D13D30">
        <w:rPr>
          <w:rFonts w:ascii="Times New Roman" w:hAnsi="Times New Roman" w:cs="Times New Roman"/>
          <w:sz w:val="24"/>
          <w:szCs w:val="24"/>
        </w:rPr>
        <w:t>saskaņ</w:t>
      </w:r>
      <w:r w:rsidR="00F552D9" w:rsidRPr="00D13D30">
        <w:rPr>
          <w:rFonts w:ascii="Times New Roman" w:hAnsi="Times New Roman" w:cs="Times New Roman"/>
          <w:sz w:val="24"/>
          <w:szCs w:val="24"/>
        </w:rPr>
        <w:t>ot</w:t>
      </w:r>
      <w:r w:rsidR="00404DA0" w:rsidRPr="00D13D30">
        <w:rPr>
          <w:rFonts w:ascii="Times New Roman" w:hAnsi="Times New Roman" w:cs="Times New Roman"/>
          <w:sz w:val="24"/>
          <w:szCs w:val="24"/>
        </w:rPr>
        <w:t>u rīcību</w:t>
      </w:r>
      <w:r w:rsidR="00407B6C" w:rsidRPr="00D13D30">
        <w:rPr>
          <w:rFonts w:ascii="Times New Roman" w:hAnsi="Times New Roman" w:cs="Times New Roman"/>
          <w:sz w:val="24"/>
          <w:szCs w:val="24"/>
        </w:rPr>
        <w:t>, strādājot partnerībā ilgtspējīgai attīstībai</w:t>
      </w:r>
      <w:r>
        <w:rPr>
          <w:rFonts w:ascii="Times New Roman" w:hAnsi="Times New Roman" w:cs="Times New Roman"/>
          <w:sz w:val="24"/>
          <w:szCs w:val="24"/>
        </w:rPr>
        <w:t xml:space="preserve"> visos līmeņos</w:t>
      </w:r>
      <w:r w:rsidR="00404DA0" w:rsidRPr="00D13D30">
        <w:rPr>
          <w:rFonts w:ascii="Times New Roman" w:hAnsi="Times New Roman" w:cs="Times New Roman"/>
          <w:sz w:val="24"/>
          <w:szCs w:val="24"/>
        </w:rPr>
        <w:t xml:space="preserve">. </w:t>
      </w:r>
      <w:r w:rsidR="00A94896" w:rsidRPr="00D13D30">
        <w:rPr>
          <w:rFonts w:ascii="Times New Roman" w:hAnsi="Times New Roman" w:cs="Times New Roman"/>
          <w:sz w:val="24"/>
          <w:szCs w:val="24"/>
        </w:rPr>
        <w:t xml:space="preserve"> </w:t>
      </w:r>
      <w:r w:rsidR="00FF4B84" w:rsidRPr="00D13D30">
        <w:rPr>
          <w:rFonts w:ascii="Times New Roman" w:hAnsi="Times New Roman" w:cs="Times New Roman"/>
          <w:sz w:val="24"/>
          <w:szCs w:val="24"/>
        </w:rPr>
        <w:t xml:space="preserve">Latvija īpaši </w:t>
      </w:r>
      <w:r w:rsidR="00F552D9" w:rsidRPr="00D13D30">
        <w:rPr>
          <w:rFonts w:ascii="Times New Roman" w:hAnsi="Times New Roman" w:cs="Times New Roman"/>
          <w:sz w:val="24"/>
          <w:szCs w:val="24"/>
        </w:rPr>
        <w:t>uzsver</w:t>
      </w:r>
      <w:r w:rsidR="00D26754" w:rsidRPr="00D13D30">
        <w:rPr>
          <w:rFonts w:ascii="Times New Roman" w:hAnsi="Times New Roman" w:cs="Times New Roman"/>
          <w:sz w:val="24"/>
          <w:szCs w:val="24"/>
        </w:rPr>
        <w:t xml:space="preserve"> ES </w:t>
      </w:r>
      <w:r w:rsidR="00555B6D" w:rsidRPr="00D13D30">
        <w:rPr>
          <w:rFonts w:ascii="Times New Roman" w:hAnsi="Times New Roman" w:cs="Times New Roman"/>
          <w:sz w:val="24"/>
          <w:szCs w:val="24"/>
        </w:rPr>
        <w:t>K</w:t>
      </w:r>
      <w:r w:rsidR="00D26754" w:rsidRPr="00D13D30">
        <w:rPr>
          <w:rFonts w:ascii="Times New Roman" w:hAnsi="Times New Roman" w:cs="Times New Roman"/>
          <w:sz w:val="24"/>
          <w:szCs w:val="24"/>
        </w:rPr>
        <w:t xml:space="preserve">opīgās </w:t>
      </w:r>
      <w:r w:rsidR="00FD16B1">
        <w:rPr>
          <w:rFonts w:ascii="Times New Roman" w:hAnsi="Times New Roman" w:cs="Times New Roman"/>
          <w:sz w:val="24"/>
          <w:szCs w:val="24"/>
        </w:rPr>
        <w:t xml:space="preserve">attīstības sadarbības </w:t>
      </w:r>
      <w:r w:rsidR="00D26754" w:rsidRPr="00D13D30">
        <w:rPr>
          <w:rFonts w:ascii="Times New Roman" w:hAnsi="Times New Roman" w:cs="Times New Roman"/>
          <w:sz w:val="24"/>
          <w:szCs w:val="24"/>
        </w:rPr>
        <w:t>plānošanas</w:t>
      </w:r>
      <w:r w:rsidR="00555B6D" w:rsidRPr="00D13D30">
        <w:rPr>
          <w:rFonts w:ascii="Times New Roman" w:hAnsi="Times New Roman" w:cs="Times New Roman"/>
          <w:sz w:val="24"/>
          <w:szCs w:val="24"/>
        </w:rPr>
        <w:t xml:space="preserve"> </w:t>
      </w:r>
      <w:r w:rsidR="00D26754" w:rsidRPr="00D13D30">
        <w:rPr>
          <w:rFonts w:ascii="Times New Roman" w:hAnsi="Times New Roman" w:cs="Times New Roman"/>
          <w:sz w:val="24"/>
          <w:szCs w:val="24"/>
        </w:rPr>
        <w:t>procesu</w:t>
      </w:r>
      <w:r w:rsidR="00404DA0" w:rsidRPr="00D13D30">
        <w:rPr>
          <w:rFonts w:ascii="Times New Roman" w:hAnsi="Times New Roman" w:cs="Times New Roman"/>
          <w:sz w:val="24"/>
          <w:szCs w:val="24"/>
        </w:rPr>
        <w:t xml:space="preserve"> un trīspusējās sadarbības nozīmi</w:t>
      </w:r>
      <w:r>
        <w:rPr>
          <w:rFonts w:ascii="Times New Roman" w:hAnsi="Times New Roman" w:cs="Times New Roman"/>
          <w:sz w:val="24"/>
          <w:szCs w:val="24"/>
        </w:rPr>
        <w:t>, kā arī Dienaskārtībā 2030 un Adisabebas Rīcības programmā ietvertos Globālās partnerības ilgtspējīgai attīstībai principus</w:t>
      </w:r>
      <w:r w:rsidR="008F52D2" w:rsidRPr="00D13D30">
        <w:rPr>
          <w:rFonts w:ascii="Times New Roman" w:hAnsi="Times New Roman" w:cs="Times New Roman"/>
          <w:sz w:val="24"/>
          <w:szCs w:val="24"/>
        </w:rPr>
        <w:t xml:space="preserve">. </w:t>
      </w:r>
      <w:r w:rsidR="00B53477" w:rsidRPr="00D13D30">
        <w:rPr>
          <w:rFonts w:ascii="Times New Roman" w:hAnsi="Times New Roman" w:cs="Times New Roman"/>
          <w:sz w:val="24"/>
          <w:szCs w:val="24"/>
        </w:rPr>
        <w:t xml:space="preserve">Tāpat </w:t>
      </w:r>
      <w:r w:rsidR="00813516" w:rsidRPr="00D13D30">
        <w:rPr>
          <w:rFonts w:ascii="Times New Roman" w:hAnsi="Times New Roman" w:cs="Times New Roman"/>
          <w:sz w:val="24"/>
          <w:szCs w:val="24"/>
        </w:rPr>
        <w:t xml:space="preserve">Latvija atzīst pievienoto vērtību no </w:t>
      </w:r>
      <w:r w:rsidR="00FF4B84" w:rsidRPr="00D13D30">
        <w:rPr>
          <w:rFonts w:ascii="Times New Roman" w:hAnsi="Times New Roman" w:cs="Times New Roman"/>
          <w:sz w:val="24"/>
          <w:szCs w:val="24"/>
        </w:rPr>
        <w:t xml:space="preserve">aktivitātēm, ko kopīgi īsteno </w:t>
      </w:r>
      <w:r w:rsidR="00FB5479">
        <w:rPr>
          <w:rFonts w:ascii="Times New Roman" w:hAnsi="Times New Roman" w:cs="Times New Roman"/>
          <w:sz w:val="24"/>
          <w:szCs w:val="24"/>
        </w:rPr>
        <w:t>vairāki spēlētāji</w:t>
      </w:r>
      <w:r w:rsidR="002C01EF">
        <w:rPr>
          <w:rFonts w:ascii="Times New Roman" w:hAnsi="Times New Roman" w:cs="Times New Roman"/>
          <w:sz w:val="24"/>
          <w:szCs w:val="24"/>
        </w:rPr>
        <w:t xml:space="preserve"> – </w:t>
      </w:r>
      <w:r w:rsidR="00813516" w:rsidRPr="00D13D30">
        <w:rPr>
          <w:rFonts w:ascii="Times New Roman" w:hAnsi="Times New Roman" w:cs="Times New Roman"/>
          <w:sz w:val="24"/>
          <w:szCs w:val="24"/>
        </w:rPr>
        <w:t xml:space="preserve">valsts un privātā sektora, pilsoniskās sabiedrības </w:t>
      </w:r>
      <w:r w:rsidR="00FF4B84" w:rsidRPr="00D13D30">
        <w:rPr>
          <w:rFonts w:ascii="Times New Roman" w:hAnsi="Times New Roman" w:cs="Times New Roman"/>
          <w:sz w:val="24"/>
          <w:szCs w:val="24"/>
        </w:rPr>
        <w:t>eksperti</w:t>
      </w:r>
      <w:r w:rsidR="00555B6D" w:rsidRPr="00D13D30">
        <w:rPr>
          <w:rFonts w:ascii="Times New Roman" w:hAnsi="Times New Roman" w:cs="Times New Roman"/>
          <w:sz w:val="24"/>
          <w:szCs w:val="24"/>
        </w:rPr>
        <w:t>, vietējās pašvaldības</w:t>
      </w:r>
      <w:r w:rsidR="00FB5479">
        <w:rPr>
          <w:rFonts w:ascii="Times New Roman" w:hAnsi="Times New Roman" w:cs="Times New Roman"/>
          <w:sz w:val="24"/>
          <w:szCs w:val="24"/>
        </w:rPr>
        <w:t xml:space="preserve"> un pētnieki, u.c</w:t>
      </w:r>
      <w:r w:rsidR="00813516" w:rsidRPr="00D13D30">
        <w:rPr>
          <w:rFonts w:ascii="Times New Roman" w:hAnsi="Times New Roman" w:cs="Times New Roman"/>
          <w:sz w:val="24"/>
          <w:szCs w:val="24"/>
        </w:rPr>
        <w:t xml:space="preserve">. </w:t>
      </w:r>
      <w:r w:rsidR="00F07DF5" w:rsidRPr="00D13D30">
        <w:rPr>
          <w:rFonts w:ascii="Times New Roman" w:hAnsi="Times New Roman" w:cs="Times New Roman"/>
          <w:sz w:val="24"/>
          <w:szCs w:val="24"/>
        </w:rPr>
        <w:t xml:space="preserve">Latvija uzsver nepieciešamību veicināt </w:t>
      </w:r>
      <w:r w:rsidR="00316B3F">
        <w:rPr>
          <w:rFonts w:ascii="Times New Roman" w:hAnsi="Times New Roman" w:cs="Times New Roman"/>
          <w:sz w:val="24"/>
          <w:szCs w:val="24"/>
        </w:rPr>
        <w:t>oficiālās attīstības palīdzības (</w:t>
      </w:r>
      <w:r w:rsidR="00F07DF5" w:rsidRPr="00D13D30">
        <w:rPr>
          <w:rFonts w:ascii="Times New Roman" w:hAnsi="Times New Roman" w:cs="Times New Roman"/>
          <w:sz w:val="24"/>
          <w:szCs w:val="24"/>
        </w:rPr>
        <w:t>OAP</w:t>
      </w:r>
      <w:r w:rsidR="00316B3F">
        <w:rPr>
          <w:rFonts w:ascii="Times New Roman" w:hAnsi="Times New Roman" w:cs="Times New Roman"/>
          <w:sz w:val="24"/>
          <w:szCs w:val="24"/>
        </w:rPr>
        <w:t>)</w:t>
      </w:r>
      <w:r w:rsidR="00F07DF5" w:rsidRPr="00D13D30">
        <w:rPr>
          <w:rFonts w:ascii="Times New Roman" w:hAnsi="Times New Roman" w:cs="Times New Roman"/>
          <w:sz w:val="24"/>
          <w:szCs w:val="24"/>
        </w:rPr>
        <w:t xml:space="preserve"> katalītisko lomu, piesaistot citu</w:t>
      </w:r>
      <w:r w:rsidR="00B53477" w:rsidRPr="00D13D30">
        <w:rPr>
          <w:rFonts w:ascii="Times New Roman" w:hAnsi="Times New Roman" w:cs="Times New Roman"/>
          <w:sz w:val="24"/>
          <w:szCs w:val="24"/>
        </w:rPr>
        <w:t>s</w:t>
      </w:r>
      <w:r w:rsidR="00F07DF5" w:rsidRPr="00D13D30">
        <w:rPr>
          <w:rFonts w:ascii="Times New Roman" w:hAnsi="Times New Roman" w:cs="Times New Roman"/>
          <w:sz w:val="24"/>
          <w:szCs w:val="24"/>
        </w:rPr>
        <w:t xml:space="preserve"> finanšu līdzekļus, jo īpaši privā</w:t>
      </w:r>
      <w:r w:rsidR="00F552D9" w:rsidRPr="00D13D30">
        <w:rPr>
          <w:rFonts w:ascii="Times New Roman" w:hAnsi="Times New Roman" w:cs="Times New Roman"/>
          <w:sz w:val="24"/>
          <w:szCs w:val="24"/>
        </w:rPr>
        <w:t>t</w:t>
      </w:r>
      <w:r w:rsidR="00B53477" w:rsidRPr="00D13D30">
        <w:rPr>
          <w:rFonts w:ascii="Times New Roman" w:hAnsi="Times New Roman" w:cs="Times New Roman"/>
          <w:sz w:val="24"/>
          <w:szCs w:val="24"/>
        </w:rPr>
        <w:t>o</w:t>
      </w:r>
      <w:r w:rsidR="00F552D9" w:rsidRPr="00D13D30">
        <w:rPr>
          <w:rFonts w:ascii="Times New Roman" w:hAnsi="Times New Roman" w:cs="Times New Roman"/>
          <w:sz w:val="24"/>
          <w:szCs w:val="24"/>
        </w:rPr>
        <w:t xml:space="preserve"> finansējum</w:t>
      </w:r>
      <w:r w:rsidR="00B53477" w:rsidRPr="00D13D30">
        <w:rPr>
          <w:rFonts w:ascii="Times New Roman" w:hAnsi="Times New Roman" w:cs="Times New Roman"/>
          <w:sz w:val="24"/>
          <w:szCs w:val="24"/>
        </w:rPr>
        <w:t>u</w:t>
      </w:r>
      <w:r w:rsidR="00F552D9" w:rsidRPr="00D13D30">
        <w:rPr>
          <w:rFonts w:ascii="Times New Roman" w:hAnsi="Times New Roman" w:cs="Times New Roman"/>
          <w:sz w:val="24"/>
          <w:szCs w:val="24"/>
        </w:rPr>
        <w:t xml:space="preserve"> un </w:t>
      </w:r>
      <w:r w:rsidR="00DC507D" w:rsidRPr="00D13D30">
        <w:rPr>
          <w:rFonts w:ascii="Times New Roman" w:hAnsi="Times New Roman" w:cs="Times New Roman"/>
          <w:sz w:val="24"/>
          <w:szCs w:val="24"/>
        </w:rPr>
        <w:t>filantrop</w:t>
      </w:r>
      <w:r w:rsidR="00DC507D">
        <w:rPr>
          <w:rFonts w:ascii="Times New Roman" w:hAnsi="Times New Roman" w:cs="Times New Roman"/>
          <w:sz w:val="24"/>
          <w:szCs w:val="24"/>
        </w:rPr>
        <w:t>u resursus</w:t>
      </w:r>
      <w:r w:rsidR="00B53477" w:rsidRPr="00D13D30">
        <w:rPr>
          <w:rFonts w:ascii="Times New Roman" w:hAnsi="Times New Roman" w:cs="Times New Roman"/>
          <w:sz w:val="24"/>
          <w:szCs w:val="24"/>
        </w:rPr>
        <w:t>.</w:t>
      </w:r>
      <w:r w:rsidR="00F07DF5" w:rsidRPr="00D13D30">
        <w:rPr>
          <w:rFonts w:ascii="Times New Roman" w:hAnsi="Times New Roman" w:cs="Times New Roman"/>
          <w:sz w:val="24"/>
          <w:szCs w:val="24"/>
        </w:rPr>
        <w:t xml:space="preserve"> </w:t>
      </w:r>
      <w:r>
        <w:rPr>
          <w:rFonts w:ascii="Times New Roman" w:hAnsi="Times New Roman" w:cs="Times New Roman"/>
          <w:sz w:val="24"/>
          <w:szCs w:val="24"/>
        </w:rPr>
        <w:t>Latvija atzīmē Globālās partnerības efektīvai attīstības sadarbības un tās principu lomu kvalitatīvas attīstības sadarbības īstenošanā.</w:t>
      </w:r>
    </w:p>
    <w:p w:rsidR="005D0F48" w:rsidRPr="00D13D30" w:rsidRDefault="00C962A3" w:rsidP="00F552D9">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u w:val="single"/>
        </w:rPr>
        <w:t>Rezultātu ilgtspēja un atbalsta paredzamība</w:t>
      </w:r>
      <w:r w:rsidR="00DC507D" w:rsidRPr="00F849E6">
        <w:rPr>
          <w:rFonts w:ascii="Times New Roman" w:hAnsi="Times New Roman" w:cs="Times New Roman"/>
          <w:sz w:val="24"/>
          <w:szCs w:val="24"/>
        </w:rPr>
        <w:t xml:space="preserve">. </w:t>
      </w:r>
      <w:r w:rsidR="00DC507D">
        <w:rPr>
          <w:rFonts w:ascii="Times New Roman" w:hAnsi="Times New Roman" w:cs="Times New Roman"/>
          <w:sz w:val="24"/>
          <w:szCs w:val="24"/>
        </w:rPr>
        <w:t>S</w:t>
      </w:r>
      <w:r w:rsidR="00F12ED4" w:rsidRPr="00D13D30">
        <w:rPr>
          <w:rFonts w:ascii="Times New Roman" w:hAnsi="Times New Roman" w:cs="Times New Roman"/>
          <w:sz w:val="24"/>
          <w:szCs w:val="24"/>
        </w:rPr>
        <w:t>niegtajam atbalstam</w:t>
      </w:r>
      <w:r w:rsidR="00B53477" w:rsidRPr="00D13D30">
        <w:rPr>
          <w:rFonts w:ascii="Times New Roman" w:hAnsi="Times New Roman" w:cs="Times New Roman"/>
          <w:sz w:val="24"/>
          <w:szCs w:val="24"/>
        </w:rPr>
        <w:t xml:space="preserve"> </w:t>
      </w:r>
      <w:r w:rsidR="00F12ED4" w:rsidRPr="00D13D30">
        <w:rPr>
          <w:rFonts w:ascii="Times New Roman" w:hAnsi="Times New Roman" w:cs="Times New Roman"/>
          <w:sz w:val="24"/>
          <w:szCs w:val="24"/>
        </w:rPr>
        <w:t>ir jābūt paredzam</w:t>
      </w:r>
      <w:r w:rsidR="00B53477" w:rsidRPr="00D13D30">
        <w:rPr>
          <w:rFonts w:ascii="Times New Roman" w:hAnsi="Times New Roman" w:cs="Times New Roman"/>
          <w:sz w:val="24"/>
          <w:szCs w:val="24"/>
        </w:rPr>
        <w:t>a</w:t>
      </w:r>
      <w:r w:rsidR="00F12ED4" w:rsidRPr="00D13D30">
        <w:rPr>
          <w:rFonts w:ascii="Times New Roman" w:hAnsi="Times New Roman" w:cs="Times New Roman"/>
          <w:sz w:val="24"/>
          <w:szCs w:val="24"/>
        </w:rPr>
        <w:t xml:space="preserve">m, veidojot ilgtermiņa sadarbību dažādos līmeņos. </w:t>
      </w:r>
      <w:r w:rsidRPr="00D13D30">
        <w:rPr>
          <w:rFonts w:ascii="Times New Roman" w:hAnsi="Times New Roman" w:cs="Times New Roman"/>
          <w:sz w:val="24"/>
          <w:szCs w:val="24"/>
        </w:rPr>
        <w:t>Latvija</w:t>
      </w:r>
      <w:r w:rsidR="00F12ED4" w:rsidRPr="00D13D30">
        <w:rPr>
          <w:rFonts w:ascii="Times New Roman" w:hAnsi="Times New Roman" w:cs="Times New Roman"/>
          <w:sz w:val="24"/>
          <w:szCs w:val="24"/>
        </w:rPr>
        <w:t xml:space="preserve">s atbalsts </w:t>
      </w:r>
      <w:r w:rsidR="00B53477" w:rsidRPr="00D13D30">
        <w:rPr>
          <w:rFonts w:ascii="Times New Roman" w:hAnsi="Times New Roman" w:cs="Times New Roman"/>
          <w:sz w:val="24"/>
          <w:szCs w:val="24"/>
        </w:rPr>
        <w:t xml:space="preserve">tiek sniegts </w:t>
      </w:r>
      <w:r w:rsidR="00407B6C" w:rsidRPr="00D13D30">
        <w:rPr>
          <w:rFonts w:ascii="Times New Roman" w:hAnsi="Times New Roman" w:cs="Times New Roman"/>
          <w:sz w:val="24"/>
          <w:szCs w:val="24"/>
        </w:rPr>
        <w:t>konkrēta mērķa sasniegšan</w:t>
      </w:r>
      <w:r w:rsidR="00316B3F">
        <w:rPr>
          <w:rFonts w:ascii="Times New Roman" w:hAnsi="Times New Roman" w:cs="Times New Roman"/>
          <w:sz w:val="24"/>
          <w:szCs w:val="24"/>
        </w:rPr>
        <w:t>ai</w:t>
      </w:r>
      <w:r w:rsidR="0017117D">
        <w:rPr>
          <w:rFonts w:ascii="Times New Roman" w:hAnsi="Times New Roman" w:cs="Times New Roman"/>
          <w:sz w:val="24"/>
          <w:szCs w:val="24"/>
        </w:rPr>
        <w:t>, izvērtējot</w:t>
      </w:r>
      <w:r w:rsidR="00DC507D">
        <w:rPr>
          <w:rFonts w:ascii="Times New Roman" w:hAnsi="Times New Roman" w:cs="Times New Roman"/>
          <w:sz w:val="24"/>
          <w:szCs w:val="24"/>
        </w:rPr>
        <w:t>,</w:t>
      </w:r>
      <w:r w:rsidRPr="00D13D30">
        <w:rPr>
          <w:rFonts w:ascii="Times New Roman" w:hAnsi="Times New Roman" w:cs="Times New Roman"/>
          <w:sz w:val="24"/>
          <w:szCs w:val="24"/>
        </w:rPr>
        <w:t xml:space="preserve"> kur ir vislielākās vajadzības, </w:t>
      </w:r>
      <w:r w:rsidR="0017117D">
        <w:rPr>
          <w:rFonts w:ascii="Times New Roman" w:hAnsi="Times New Roman" w:cs="Times New Roman"/>
          <w:sz w:val="24"/>
          <w:szCs w:val="24"/>
        </w:rPr>
        <w:t>ilgtspējīgākais</w:t>
      </w:r>
      <w:r w:rsidR="0017117D" w:rsidRPr="00D13D30">
        <w:rPr>
          <w:rFonts w:ascii="Times New Roman" w:hAnsi="Times New Roman" w:cs="Times New Roman"/>
          <w:sz w:val="24"/>
          <w:szCs w:val="24"/>
        </w:rPr>
        <w:t xml:space="preserve"> </w:t>
      </w:r>
      <w:r w:rsidRPr="00D13D30">
        <w:rPr>
          <w:rFonts w:ascii="Times New Roman" w:hAnsi="Times New Roman" w:cs="Times New Roman"/>
          <w:sz w:val="24"/>
          <w:szCs w:val="24"/>
        </w:rPr>
        <w:t>Latvijas pienesumus</w:t>
      </w:r>
      <w:r w:rsidR="0017117D">
        <w:rPr>
          <w:rFonts w:ascii="Times New Roman" w:hAnsi="Times New Roman" w:cs="Times New Roman"/>
          <w:sz w:val="24"/>
          <w:szCs w:val="24"/>
        </w:rPr>
        <w:t xml:space="preserve"> un redzamība</w:t>
      </w:r>
      <w:r w:rsidR="005D0F48" w:rsidRPr="00D13D30">
        <w:rPr>
          <w:rFonts w:ascii="Times New Roman" w:hAnsi="Times New Roman" w:cs="Times New Roman"/>
          <w:sz w:val="24"/>
          <w:szCs w:val="24"/>
        </w:rPr>
        <w:t>.</w:t>
      </w:r>
      <w:r w:rsidR="00F07DF5" w:rsidRPr="00D13D30">
        <w:rPr>
          <w:rFonts w:ascii="Times New Roman" w:hAnsi="Times New Roman" w:cs="Times New Roman"/>
          <w:sz w:val="24"/>
          <w:szCs w:val="24"/>
        </w:rPr>
        <w:t xml:space="preserve"> Projektu plānošanā un īstenošanā </w:t>
      </w:r>
      <w:r w:rsidR="00F12ED4" w:rsidRPr="00D13D30">
        <w:rPr>
          <w:rFonts w:ascii="Times New Roman" w:hAnsi="Times New Roman" w:cs="Times New Roman"/>
          <w:sz w:val="24"/>
          <w:szCs w:val="24"/>
        </w:rPr>
        <w:t>tiek izvērtēta</w:t>
      </w:r>
      <w:r w:rsidR="00F07DF5" w:rsidRPr="00D13D30">
        <w:rPr>
          <w:rFonts w:ascii="Times New Roman" w:hAnsi="Times New Roman" w:cs="Times New Roman"/>
          <w:sz w:val="24"/>
          <w:szCs w:val="24"/>
        </w:rPr>
        <w:t xml:space="preserve"> projektu ilgtermiņa multiplikatīv</w:t>
      </w:r>
      <w:r w:rsidR="00F12ED4" w:rsidRPr="00D13D30">
        <w:rPr>
          <w:rFonts w:ascii="Times New Roman" w:hAnsi="Times New Roman" w:cs="Times New Roman"/>
          <w:sz w:val="24"/>
          <w:szCs w:val="24"/>
        </w:rPr>
        <w:t>ā</w:t>
      </w:r>
      <w:r w:rsidR="00F07DF5" w:rsidRPr="00D13D30">
        <w:rPr>
          <w:rFonts w:ascii="Times New Roman" w:hAnsi="Times New Roman" w:cs="Times New Roman"/>
          <w:sz w:val="24"/>
          <w:szCs w:val="24"/>
        </w:rPr>
        <w:t xml:space="preserve"> ietekm</w:t>
      </w:r>
      <w:r w:rsidR="00F12ED4" w:rsidRPr="00D13D30">
        <w:rPr>
          <w:rFonts w:ascii="Times New Roman" w:hAnsi="Times New Roman" w:cs="Times New Roman"/>
          <w:sz w:val="24"/>
          <w:szCs w:val="24"/>
        </w:rPr>
        <w:t>e</w:t>
      </w:r>
      <w:r w:rsidR="00FB5479">
        <w:rPr>
          <w:rFonts w:ascii="Times New Roman" w:hAnsi="Times New Roman" w:cs="Times New Roman"/>
          <w:sz w:val="24"/>
          <w:szCs w:val="24"/>
        </w:rPr>
        <w:t>, kā arī rezultātu ilgtspēja</w:t>
      </w:r>
      <w:r w:rsidR="00F07DF5" w:rsidRPr="00D13D30">
        <w:rPr>
          <w:rFonts w:ascii="Times New Roman" w:hAnsi="Times New Roman" w:cs="Times New Roman"/>
          <w:sz w:val="24"/>
          <w:szCs w:val="24"/>
        </w:rPr>
        <w:t xml:space="preserve">. </w:t>
      </w:r>
    </w:p>
    <w:p w:rsidR="006836E9" w:rsidRPr="00D13D30" w:rsidRDefault="006836E9" w:rsidP="00F12ED4">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u w:val="single"/>
        </w:rPr>
        <w:t>Caurs</w:t>
      </w:r>
      <w:r w:rsidR="000B761C" w:rsidRPr="00D13D30">
        <w:rPr>
          <w:rFonts w:ascii="Times New Roman" w:hAnsi="Times New Roman" w:cs="Times New Roman"/>
          <w:sz w:val="24"/>
          <w:szCs w:val="24"/>
          <w:u w:val="single"/>
        </w:rPr>
        <w:t>katāmība</w:t>
      </w:r>
      <w:r w:rsidR="00DC507D" w:rsidRPr="00F849E6">
        <w:rPr>
          <w:rFonts w:ascii="Times New Roman" w:hAnsi="Times New Roman" w:cs="Times New Roman"/>
          <w:sz w:val="24"/>
          <w:szCs w:val="24"/>
        </w:rPr>
        <w:t xml:space="preserve">. </w:t>
      </w:r>
      <w:r w:rsidRPr="00D13D30">
        <w:rPr>
          <w:rFonts w:ascii="Times New Roman" w:hAnsi="Times New Roman" w:cs="Times New Roman"/>
          <w:sz w:val="24"/>
          <w:szCs w:val="24"/>
        </w:rPr>
        <w:t xml:space="preserve">Latvijas </w:t>
      </w:r>
      <w:r w:rsidR="00DC507D">
        <w:rPr>
          <w:rFonts w:ascii="Times New Roman" w:hAnsi="Times New Roman" w:cs="Times New Roman"/>
          <w:sz w:val="24"/>
          <w:szCs w:val="24"/>
        </w:rPr>
        <w:t xml:space="preserve">veic </w:t>
      </w:r>
      <w:r w:rsidRPr="00D13D30">
        <w:rPr>
          <w:rFonts w:ascii="Times New Roman" w:hAnsi="Times New Roman" w:cs="Times New Roman"/>
          <w:sz w:val="24"/>
          <w:szCs w:val="24"/>
        </w:rPr>
        <w:t xml:space="preserve">attīstības sadarbības finansējuma </w:t>
      </w:r>
      <w:r w:rsidR="00DC507D" w:rsidRPr="00D13D30">
        <w:rPr>
          <w:rFonts w:ascii="Times New Roman" w:hAnsi="Times New Roman" w:cs="Times New Roman"/>
          <w:sz w:val="24"/>
          <w:szCs w:val="24"/>
        </w:rPr>
        <w:t>sadal</w:t>
      </w:r>
      <w:r w:rsidR="00DC507D">
        <w:rPr>
          <w:rFonts w:ascii="Times New Roman" w:hAnsi="Times New Roman" w:cs="Times New Roman"/>
          <w:sz w:val="24"/>
          <w:szCs w:val="24"/>
        </w:rPr>
        <w:t>i</w:t>
      </w:r>
      <w:r w:rsidR="00DC507D"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atbilstoši </w:t>
      </w:r>
      <w:r w:rsidR="00DC507D">
        <w:rPr>
          <w:rFonts w:ascii="Times New Roman" w:hAnsi="Times New Roman" w:cs="Times New Roman"/>
          <w:sz w:val="24"/>
          <w:szCs w:val="24"/>
        </w:rPr>
        <w:t>nacionālajiem</w:t>
      </w:r>
      <w:r w:rsidR="0010344E" w:rsidRPr="00D13D30">
        <w:rPr>
          <w:rFonts w:ascii="Times New Roman" w:hAnsi="Times New Roman" w:cs="Times New Roman"/>
          <w:sz w:val="24"/>
          <w:szCs w:val="24"/>
        </w:rPr>
        <w:t xml:space="preserve"> normatīvajiem aktiem,</w:t>
      </w:r>
      <w:r w:rsidR="002C01EF">
        <w:rPr>
          <w:rStyle w:val="FootnoteReference"/>
          <w:rFonts w:ascii="Times New Roman" w:hAnsi="Times New Roman" w:cs="Times New Roman"/>
          <w:sz w:val="24"/>
          <w:szCs w:val="24"/>
        </w:rPr>
        <w:footnoteReference w:id="15"/>
      </w:r>
      <w:r w:rsidR="0010344E"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OECD DAC principiem, ievērojot </w:t>
      </w:r>
      <w:r w:rsidR="00A70D04">
        <w:rPr>
          <w:rFonts w:ascii="Times New Roman" w:hAnsi="Times New Roman" w:cs="Times New Roman"/>
          <w:sz w:val="24"/>
          <w:szCs w:val="24"/>
        </w:rPr>
        <w:t>2011. gada</w:t>
      </w:r>
      <w:r w:rsidR="00627EAE">
        <w:rPr>
          <w:rFonts w:ascii="Times New Roman" w:hAnsi="Times New Roman" w:cs="Times New Roman"/>
          <w:sz w:val="24"/>
          <w:szCs w:val="24"/>
        </w:rPr>
        <w:t xml:space="preserve"> </w:t>
      </w:r>
      <w:r w:rsidR="00FD16B1" w:rsidRPr="00D13D30">
        <w:rPr>
          <w:rFonts w:ascii="Times New Roman" w:hAnsi="Times New Roman" w:cs="Times New Roman"/>
          <w:sz w:val="24"/>
          <w:szCs w:val="24"/>
        </w:rPr>
        <w:t>Busānas</w:t>
      </w:r>
      <w:r w:rsidRPr="00D13D30">
        <w:rPr>
          <w:rFonts w:ascii="Times New Roman" w:hAnsi="Times New Roman" w:cs="Times New Roman"/>
          <w:sz w:val="24"/>
          <w:szCs w:val="24"/>
        </w:rPr>
        <w:t xml:space="preserve"> vienošanos un </w:t>
      </w:r>
      <w:r w:rsidR="00A70D04">
        <w:rPr>
          <w:rFonts w:ascii="Times New Roman" w:hAnsi="Times New Roman" w:cs="Times New Roman"/>
          <w:sz w:val="24"/>
          <w:szCs w:val="24"/>
        </w:rPr>
        <w:t>2015. gada</w:t>
      </w:r>
      <w:r w:rsidR="00627EAE">
        <w:rPr>
          <w:rFonts w:ascii="Times New Roman" w:hAnsi="Times New Roman" w:cs="Times New Roman"/>
          <w:sz w:val="24"/>
          <w:szCs w:val="24"/>
        </w:rPr>
        <w:t xml:space="preserve"> </w:t>
      </w:r>
      <w:r w:rsidRPr="00D13D30">
        <w:rPr>
          <w:rFonts w:ascii="Times New Roman" w:hAnsi="Times New Roman" w:cs="Times New Roman"/>
          <w:sz w:val="24"/>
          <w:szCs w:val="24"/>
        </w:rPr>
        <w:t>Adisabebas Rīcības programmu.</w:t>
      </w:r>
      <w:r w:rsidR="00A95EB0" w:rsidRPr="00D13D30">
        <w:rPr>
          <w:rFonts w:ascii="Times New Roman" w:hAnsi="Times New Roman" w:cs="Times New Roman"/>
          <w:sz w:val="24"/>
          <w:szCs w:val="24"/>
        </w:rPr>
        <w:t xml:space="preserve"> </w:t>
      </w:r>
      <w:r w:rsidR="00F12ED4" w:rsidRPr="00D13D30">
        <w:rPr>
          <w:rFonts w:ascii="Times New Roman" w:hAnsi="Times New Roman" w:cs="Times New Roman"/>
          <w:sz w:val="24"/>
          <w:szCs w:val="24"/>
        </w:rPr>
        <w:t>Latvija tiecas</w:t>
      </w:r>
      <w:r w:rsidR="00A95EB0" w:rsidRPr="00D13D30">
        <w:rPr>
          <w:rFonts w:ascii="Times New Roman" w:hAnsi="Times New Roman" w:cs="Times New Roman"/>
          <w:sz w:val="24"/>
          <w:szCs w:val="24"/>
        </w:rPr>
        <w:t xml:space="preserve">, lai visi attīstības sadarbības politikas īstenotāji un ar </w:t>
      </w:r>
      <w:r w:rsidR="00DC507D" w:rsidRPr="00D13D30">
        <w:rPr>
          <w:rFonts w:ascii="Times New Roman" w:hAnsi="Times New Roman" w:cs="Times New Roman"/>
          <w:sz w:val="24"/>
          <w:szCs w:val="24"/>
        </w:rPr>
        <w:t>t</w:t>
      </w:r>
      <w:r w:rsidR="00DC507D">
        <w:rPr>
          <w:rFonts w:ascii="Times New Roman" w:hAnsi="Times New Roman" w:cs="Times New Roman"/>
          <w:sz w:val="24"/>
          <w:szCs w:val="24"/>
        </w:rPr>
        <w:t>iem</w:t>
      </w:r>
      <w:r w:rsidR="00DC507D" w:rsidRPr="00D13D30">
        <w:rPr>
          <w:rFonts w:ascii="Times New Roman" w:hAnsi="Times New Roman" w:cs="Times New Roman"/>
          <w:sz w:val="24"/>
          <w:szCs w:val="24"/>
        </w:rPr>
        <w:t xml:space="preserve"> </w:t>
      </w:r>
      <w:r w:rsidR="00A95EB0" w:rsidRPr="00D13D30">
        <w:rPr>
          <w:rFonts w:ascii="Times New Roman" w:hAnsi="Times New Roman" w:cs="Times New Roman"/>
          <w:sz w:val="24"/>
          <w:szCs w:val="24"/>
        </w:rPr>
        <w:t xml:space="preserve">saistīto politikas jomu spēlētāji </w:t>
      </w:r>
      <w:r w:rsidR="0010344E" w:rsidRPr="00D13D30">
        <w:rPr>
          <w:rFonts w:ascii="Times New Roman" w:hAnsi="Times New Roman" w:cs="Times New Roman"/>
          <w:sz w:val="24"/>
          <w:szCs w:val="24"/>
        </w:rPr>
        <w:t>rīkojas</w:t>
      </w:r>
      <w:r w:rsidR="00A95EB0" w:rsidRPr="00D13D30">
        <w:rPr>
          <w:rFonts w:ascii="Times New Roman" w:hAnsi="Times New Roman" w:cs="Times New Roman"/>
          <w:sz w:val="24"/>
          <w:szCs w:val="24"/>
        </w:rPr>
        <w:t xml:space="preserve"> </w:t>
      </w:r>
      <w:r w:rsidR="00255AFF" w:rsidRPr="00D13D30">
        <w:rPr>
          <w:rFonts w:ascii="Times New Roman" w:hAnsi="Times New Roman" w:cs="Times New Roman"/>
          <w:sz w:val="24"/>
          <w:szCs w:val="24"/>
        </w:rPr>
        <w:t>caurs</w:t>
      </w:r>
      <w:r w:rsidR="00255AFF">
        <w:rPr>
          <w:rFonts w:ascii="Times New Roman" w:hAnsi="Times New Roman" w:cs="Times New Roman"/>
          <w:sz w:val="24"/>
          <w:szCs w:val="24"/>
        </w:rPr>
        <w:t>katāmi</w:t>
      </w:r>
      <w:r w:rsidR="00255AFF" w:rsidRPr="00D13D30">
        <w:rPr>
          <w:rFonts w:ascii="Times New Roman" w:hAnsi="Times New Roman" w:cs="Times New Roman"/>
          <w:sz w:val="24"/>
          <w:szCs w:val="24"/>
        </w:rPr>
        <w:t xml:space="preserve"> </w:t>
      </w:r>
      <w:r w:rsidR="00A95EB0" w:rsidRPr="00D13D30">
        <w:rPr>
          <w:rFonts w:ascii="Times New Roman" w:hAnsi="Times New Roman" w:cs="Times New Roman"/>
          <w:sz w:val="24"/>
          <w:szCs w:val="24"/>
        </w:rPr>
        <w:t>un informē sabiedrību par attīstības sadarbības rezultātiem</w:t>
      </w:r>
      <w:r w:rsidR="00FB5479">
        <w:rPr>
          <w:rFonts w:ascii="Times New Roman" w:hAnsi="Times New Roman" w:cs="Times New Roman"/>
          <w:sz w:val="24"/>
          <w:szCs w:val="24"/>
        </w:rPr>
        <w:t xml:space="preserve"> un </w:t>
      </w:r>
      <w:r w:rsidR="00A95EB0" w:rsidRPr="00D13D30">
        <w:rPr>
          <w:rFonts w:ascii="Times New Roman" w:hAnsi="Times New Roman" w:cs="Times New Roman"/>
          <w:sz w:val="24"/>
          <w:szCs w:val="24"/>
        </w:rPr>
        <w:t>abpusējiem ieguvumiem</w:t>
      </w:r>
      <w:r w:rsidR="00F12ED4" w:rsidRPr="00D13D30">
        <w:rPr>
          <w:rFonts w:ascii="Times New Roman" w:hAnsi="Times New Roman" w:cs="Times New Roman"/>
          <w:sz w:val="24"/>
          <w:szCs w:val="24"/>
        </w:rPr>
        <w:t xml:space="preserve">. </w:t>
      </w:r>
      <w:r w:rsidRPr="00D13D30">
        <w:rPr>
          <w:rFonts w:ascii="Times New Roman" w:hAnsi="Times New Roman" w:cs="Times New Roman"/>
          <w:sz w:val="24"/>
          <w:szCs w:val="24"/>
        </w:rPr>
        <w:t xml:space="preserve">ĀM publicē lēmumus, aktivitāšu izvērtējumu un statistiku, kā arī </w:t>
      </w:r>
      <w:r w:rsidR="00A95EB0" w:rsidRPr="00D13D30">
        <w:rPr>
          <w:rFonts w:ascii="Times New Roman" w:hAnsi="Times New Roman" w:cs="Times New Roman"/>
          <w:sz w:val="24"/>
          <w:szCs w:val="24"/>
        </w:rPr>
        <w:t xml:space="preserve">veic </w:t>
      </w:r>
      <w:r w:rsidRPr="00D13D30">
        <w:rPr>
          <w:rFonts w:ascii="Times New Roman" w:hAnsi="Times New Roman" w:cs="Times New Roman"/>
          <w:sz w:val="24"/>
          <w:szCs w:val="24"/>
        </w:rPr>
        <w:t xml:space="preserve">finansējuma sadali </w:t>
      </w:r>
      <w:r w:rsidR="00E86332" w:rsidRPr="00D13D30">
        <w:rPr>
          <w:rFonts w:ascii="Times New Roman" w:hAnsi="Times New Roman" w:cs="Times New Roman"/>
          <w:sz w:val="24"/>
          <w:szCs w:val="24"/>
        </w:rPr>
        <w:t xml:space="preserve">un izvērtēšanu </w:t>
      </w:r>
      <w:r w:rsidRPr="00D13D30">
        <w:rPr>
          <w:rFonts w:ascii="Times New Roman" w:hAnsi="Times New Roman" w:cs="Times New Roman"/>
          <w:sz w:val="24"/>
          <w:szCs w:val="24"/>
        </w:rPr>
        <w:t>pēc noteiktiem</w:t>
      </w:r>
      <w:r w:rsidR="00F12ED4" w:rsidRPr="00D13D30">
        <w:rPr>
          <w:rFonts w:ascii="Times New Roman" w:hAnsi="Times New Roman" w:cs="Times New Roman"/>
          <w:sz w:val="24"/>
          <w:szCs w:val="24"/>
        </w:rPr>
        <w:t xml:space="preserve"> publiskiem</w:t>
      </w:r>
      <w:r w:rsidRPr="00D13D30">
        <w:rPr>
          <w:rFonts w:ascii="Times New Roman" w:hAnsi="Times New Roman" w:cs="Times New Roman"/>
          <w:sz w:val="24"/>
          <w:szCs w:val="24"/>
        </w:rPr>
        <w:t xml:space="preserve"> </w:t>
      </w:r>
      <w:r w:rsidR="00F12ED4" w:rsidRPr="00D13D30">
        <w:rPr>
          <w:rFonts w:ascii="Times New Roman" w:hAnsi="Times New Roman" w:cs="Times New Roman"/>
          <w:sz w:val="24"/>
          <w:szCs w:val="24"/>
        </w:rPr>
        <w:t xml:space="preserve">un </w:t>
      </w:r>
      <w:r w:rsidR="00255AFF" w:rsidRPr="00D13D30">
        <w:rPr>
          <w:rFonts w:ascii="Times New Roman" w:hAnsi="Times New Roman" w:cs="Times New Roman"/>
          <w:sz w:val="24"/>
          <w:szCs w:val="24"/>
        </w:rPr>
        <w:t>caurs</w:t>
      </w:r>
      <w:r w:rsidR="00255AFF">
        <w:rPr>
          <w:rFonts w:ascii="Times New Roman" w:hAnsi="Times New Roman" w:cs="Times New Roman"/>
          <w:sz w:val="24"/>
          <w:szCs w:val="24"/>
        </w:rPr>
        <w:t>katāmiem</w:t>
      </w:r>
      <w:r w:rsidR="00255AFF" w:rsidRPr="00D13D30">
        <w:rPr>
          <w:rFonts w:ascii="Times New Roman" w:hAnsi="Times New Roman" w:cs="Times New Roman"/>
          <w:sz w:val="24"/>
          <w:szCs w:val="24"/>
        </w:rPr>
        <w:t xml:space="preserve"> </w:t>
      </w:r>
      <w:r w:rsidRPr="00D13D30">
        <w:rPr>
          <w:rFonts w:ascii="Times New Roman" w:hAnsi="Times New Roman" w:cs="Times New Roman"/>
          <w:sz w:val="24"/>
          <w:szCs w:val="24"/>
        </w:rPr>
        <w:t>kritērijiem</w:t>
      </w:r>
      <w:r w:rsidR="00A95EB0" w:rsidRPr="00D13D30">
        <w:rPr>
          <w:rFonts w:ascii="Times New Roman" w:hAnsi="Times New Roman" w:cs="Times New Roman"/>
          <w:sz w:val="24"/>
          <w:szCs w:val="24"/>
        </w:rPr>
        <w:t xml:space="preserve">. </w:t>
      </w:r>
      <w:r w:rsidR="008D609E" w:rsidRPr="00D712E9">
        <w:rPr>
          <w:rFonts w:ascii="Times New Roman" w:hAnsi="Times New Roman" w:cs="Times New Roman"/>
          <w:sz w:val="24"/>
          <w:szCs w:val="24"/>
        </w:rPr>
        <w:t xml:space="preserve">Latvijas finansētajos attīstības sadarbības projektos nav pieļaujama korupcija un </w:t>
      </w:r>
      <w:r w:rsidR="00241B5B" w:rsidRPr="00D712E9">
        <w:rPr>
          <w:rFonts w:ascii="Times New Roman" w:hAnsi="Times New Roman" w:cs="Times New Roman"/>
          <w:sz w:val="24"/>
          <w:szCs w:val="24"/>
        </w:rPr>
        <w:t>Latvija kopumā iestājas par to, lai attīstības sadarbības finansējums tiek piešķirts un izlietots atbildīgi, atklāti un godprātīgi</w:t>
      </w:r>
      <w:r w:rsidR="003E1ACD" w:rsidRPr="00D712E9">
        <w:rPr>
          <w:rFonts w:ascii="Times New Roman" w:hAnsi="Times New Roman" w:cs="Times New Roman"/>
          <w:sz w:val="24"/>
          <w:szCs w:val="24"/>
        </w:rPr>
        <w:t xml:space="preserve"> pēc labas pārvaldības principiem</w:t>
      </w:r>
      <w:r w:rsidR="00241B5B" w:rsidRPr="00D712E9">
        <w:rPr>
          <w:rFonts w:ascii="Times New Roman" w:hAnsi="Times New Roman" w:cs="Times New Roman"/>
          <w:sz w:val="24"/>
          <w:szCs w:val="24"/>
        </w:rPr>
        <w:t>.</w:t>
      </w:r>
    </w:p>
    <w:p w:rsidR="003E5F6B" w:rsidRPr="00D13D30" w:rsidRDefault="003E5F6B" w:rsidP="00F12ED4">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u w:val="single"/>
        </w:rPr>
        <w:t>Politik</w:t>
      </w:r>
      <w:r w:rsidR="004D7EC3">
        <w:rPr>
          <w:rFonts w:ascii="Times New Roman" w:hAnsi="Times New Roman" w:cs="Times New Roman"/>
          <w:sz w:val="24"/>
          <w:szCs w:val="24"/>
          <w:u w:val="single"/>
        </w:rPr>
        <w:t>as</w:t>
      </w:r>
      <w:r w:rsidRPr="00D13D30">
        <w:rPr>
          <w:rFonts w:ascii="Times New Roman" w:hAnsi="Times New Roman" w:cs="Times New Roman"/>
          <w:sz w:val="24"/>
          <w:szCs w:val="24"/>
          <w:u w:val="single"/>
        </w:rPr>
        <w:t xml:space="preserve"> saskaņotība ilgtspējīgai attīstībai</w:t>
      </w:r>
      <w:r w:rsidR="000761A2" w:rsidRPr="00D13D30">
        <w:rPr>
          <w:rFonts w:ascii="Times New Roman" w:hAnsi="Times New Roman" w:cs="Times New Roman"/>
          <w:sz w:val="24"/>
          <w:szCs w:val="24"/>
          <w:u w:val="single"/>
        </w:rPr>
        <w:t xml:space="preserve"> (PSIA)</w:t>
      </w:r>
      <w:r w:rsidR="00DC507D">
        <w:rPr>
          <w:rFonts w:ascii="Times New Roman" w:hAnsi="Times New Roman" w:cs="Times New Roman"/>
          <w:sz w:val="24"/>
          <w:szCs w:val="24"/>
          <w:u w:val="single"/>
        </w:rPr>
        <w:t>,</w:t>
      </w:r>
      <w:r w:rsidR="00D11ED4" w:rsidRPr="00D13D30">
        <w:rPr>
          <w:rFonts w:ascii="Times New Roman" w:hAnsi="Times New Roman" w:cs="Times New Roman"/>
          <w:b/>
          <w:sz w:val="24"/>
          <w:szCs w:val="24"/>
        </w:rPr>
        <w:t xml:space="preserve"> </w:t>
      </w:r>
      <w:r w:rsidR="00DC507D">
        <w:rPr>
          <w:rFonts w:ascii="Times New Roman" w:hAnsi="Times New Roman" w:cs="Times New Roman"/>
          <w:sz w:val="24"/>
          <w:szCs w:val="24"/>
        </w:rPr>
        <w:t>A</w:t>
      </w:r>
      <w:r w:rsidR="00FD16B1" w:rsidRPr="00D13D30">
        <w:rPr>
          <w:rFonts w:ascii="Times New Roman" w:hAnsi="Times New Roman" w:cs="Times New Roman"/>
          <w:sz w:val="24"/>
          <w:szCs w:val="24"/>
        </w:rPr>
        <w:t xml:space="preserve">ttīstības </w:t>
      </w:r>
      <w:r w:rsidR="00934300" w:rsidRPr="00D13D30">
        <w:rPr>
          <w:rFonts w:ascii="Times New Roman" w:hAnsi="Times New Roman" w:cs="Times New Roman"/>
          <w:sz w:val="24"/>
          <w:szCs w:val="24"/>
        </w:rPr>
        <w:t xml:space="preserve">sadarbības politika ir tikai viena daļa no Dienaskārtības 2030 </w:t>
      </w:r>
      <w:r w:rsidR="00F12ED4" w:rsidRPr="00D13D30">
        <w:rPr>
          <w:rFonts w:ascii="Times New Roman" w:hAnsi="Times New Roman" w:cs="Times New Roman"/>
          <w:sz w:val="24"/>
          <w:szCs w:val="24"/>
        </w:rPr>
        <w:t>īsteno</w:t>
      </w:r>
      <w:r w:rsidR="001B206F" w:rsidRPr="00D13D30">
        <w:rPr>
          <w:rFonts w:ascii="Times New Roman" w:hAnsi="Times New Roman" w:cs="Times New Roman"/>
          <w:sz w:val="24"/>
          <w:szCs w:val="24"/>
        </w:rPr>
        <w:t>šanas līdzekļiem</w:t>
      </w:r>
      <w:r w:rsidR="00934300" w:rsidRPr="00D13D30">
        <w:rPr>
          <w:rFonts w:ascii="Times New Roman" w:hAnsi="Times New Roman" w:cs="Times New Roman"/>
          <w:sz w:val="24"/>
          <w:szCs w:val="24"/>
        </w:rPr>
        <w:t xml:space="preserve">. </w:t>
      </w:r>
      <w:r w:rsidR="00F25C97" w:rsidRPr="00D13D30">
        <w:rPr>
          <w:rFonts w:ascii="Times New Roman" w:hAnsi="Times New Roman" w:cs="Times New Roman"/>
          <w:sz w:val="24"/>
          <w:szCs w:val="24"/>
        </w:rPr>
        <w:t xml:space="preserve">Nepieciešams nodrošināt </w:t>
      </w:r>
      <w:r w:rsidR="00AC5D82" w:rsidRPr="00D13D30">
        <w:rPr>
          <w:rFonts w:ascii="Times New Roman" w:hAnsi="Times New Roman" w:cs="Times New Roman"/>
          <w:sz w:val="24"/>
          <w:szCs w:val="24"/>
        </w:rPr>
        <w:t>Latvija</w:t>
      </w:r>
      <w:r w:rsidR="001B206F" w:rsidRPr="00D13D30">
        <w:rPr>
          <w:rFonts w:ascii="Times New Roman" w:hAnsi="Times New Roman" w:cs="Times New Roman"/>
          <w:sz w:val="24"/>
          <w:szCs w:val="24"/>
        </w:rPr>
        <w:t>s</w:t>
      </w:r>
      <w:r w:rsidR="00AC5D82" w:rsidRPr="00D13D30">
        <w:rPr>
          <w:rFonts w:ascii="Times New Roman" w:hAnsi="Times New Roman" w:cs="Times New Roman"/>
          <w:sz w:val="24"/>
          <w:szCs w:val="24"/>
        </w:rPr>
        <w:t xml:space="preserve"> nacionālo un nozaru politikas plānošanas </w:t>
      </w:r>
      <w:r w:rsidR="00F25C97" w:rsidRPr="00D13D30">
        <w:rPr>
          <w:rFonts w:ascii="Times New Roman" w:hAnsi="Times New Roman" w:cs="Times New Roman"/>
          <w:sz w:val="24"/>
          <w:szCs w:val="24"/>
        </w:rPr>
        <w:t>saskaņotību</w:t>
      </w:r>
      <w:r w:rsidR="00AC5D82" w:rsidRPr="00D13D30">
        <w:rPr>
          <w:rFonts w:ascii="Times New Roman" w:hAnsi="Times New Roman" w:cs="Times New Roman"/>
          <w:sz w:val="24"/>
          <w:szCs w:val="24"/>
        </w:rPr>
        <w:t xml:space="preserve"> ar Dienaskārtību 2030</w:t>
      </w:r>
      <w:r w:rsidR="00A95EB0" w:rsidRPr="00D13D30">
        <w:rPr>
          <w:rFonts w:ascii="Times New Roman" w:hAnsi="Times New Roman" w:cs="Times New Roman"/>
          <w:sz w:val="24"/>
          <w:szCs w:val="24"/>
        </w:rPr>
        <w:t xml:space="preserve">. </w:t>
      </w:r>
      <w:r w:rsidR="00DC507D">
        <w:rPr>
          <w:rFonts w:ascii="Times New Roman" w:hAnsi="Times New Roman" w:cs="Times New Roman"/>
          <w:sz w:val="24"/>
          <w:szCs w:val="24"/>
        </w:rPr>
        <w:t xml:space="preserve"> </w:t>
      </w:r>
      <w:r w:rsidR="00FB5479" w:rsidRPr="00D13D30">
        <w:rPr>
          <w:rFonts w:ascii="Times New Roman" w:hAnsi="Times New Roman" w:cs="Times New Roman"/>
          <w:sz w:val="24"/>
          <w:szCs w:val="24"/>
        </w:rPr>
        <w:t xml:space="preserve">Ilgtspējīgas attīstības nodrošināšanai partnervalstīs Latvija īpaši uzsver drošības, migrācijas un tirdzniecības politiku atbildīgu un saskaņotu īstenošanu. </w:t>
      </w:r>
      <w:r w:rsidR="00EA2050" w:rsidRPr="00D13D30">
        <w:rPr>
          <w:rFonts w:ascii="Times New Roman" w:hAnsi="Times New Roman" w:cs="Times New Roman"/>
          <w:sz w:val="24"/>
          <w:szCs w:val="24"/>
        </w:rPr>
        <w:t>Lai nodrošinātu politikas saskaņotību, s</w:t>
      </w:r>
      <w:r w:rsidR="000761A2" w:rsidRPr="00D13D30">
        <w:rPr>
          <w:rFonts w:ascii="Times New Roman" w:hAnsi="Times New Roman" w:cs="Times New Roman"/>
          <w:sz w:val="24"/>
          <w:szCs w:val="24"/>
        </w:rPr>
        <w:t xml:space="preserve">varīga ir </w:t>
      </w:r>
      <w:r w:rsidR="00EA2050" w:rsidRPr="00D13D30">
        <w:rPr>
          <w:rFonts w:ascii="Times New Roman" w:hAnsi="Times New Roman" w:cs="Times New Roman"/>
          <w:sz w:val="24"/>
          <w:szCs w:val="24"/>
        </w:rPr>
        <w:t xml:space="preserve">lēmumu pieņēmēju un </w:t>
      </w:r>
      <w:r w:rsidR="000761A2" w:rsidRPr="00D13D30">
        <w:rPr>
          <w:rFonts w:ascii="Times New Roman" w:hAnsi="Times New Roman" w:cs="Times New Roman"/>
          <w:sz w:val="24"/>
          <w:szCs w:val="24"/>
        </w:rPr>
        <w:t xml:space="preserve">atbildīgo nozaru ministriju iesaiste un izpratne par attīstības sadarbību un atbilstošās nozares politikas nozīmi uz ilgtspējīgu attīstību. </w:t>
      </w:r>
    </w:p>
    <w:p w:rsidR="00052D90" w:rsidRPr="00D13D30" w:rsidRDefault="00052D90" w:rsidP="000B761C">
      <w:pPr>
        <w:spacing w:before="120" w:after="0" w:line="240" w:lineRule="auto"/>
        <w:jc w:val="both"/>
        <w:rPr>
          <w:rFonts w:ascii="Times New Roman" w:hAnsi="Times New Roman" w:cs="Times New Roman"/>
          <w:sz w:val="24"/>
          <w:szCs w:val="24"/>
          <w:u w:val="single"/>
        </w:rPr>
      </w:pPr>
      <w:r w:rsidRPr="00D13D30">
        <w:rPr>
          <w:rFonts w:ascii="Times New Roman" w:hAnsi="Times New Roman" w:cs="Times New Roman"/>
          <w:sz w:val="24"/>
          <w:szCs w:val="24"/>
          <w:u w:val="single"/>
        </w:rPr>
        <w:t xml:space="preserve">Humānās palīdzības </w:t>
      </w:r>
      <w:r w:rsidR="00555B6D" w:rsidRPr="00D13D30">
        <w:rPr>
          <w:rFonts w:ascii="Times New Roman" w:hAnsi="Times New Roman" w:cs="Times New Roman"/>
          <w:sz w:val="24"/>
          <w:szCs w:val="24"/>
          <w:u w:val="single"/>
        </w:rPr>
        <w:t xml:space="preserve">sniegšanas </w:t>
      </w:r>
      <w:r w:rsidRPr="00D13D30">
        <w:rPr>
          <w:rFonts w:ascii="Times New Roman" w:hAnsi="Times New Roman" w:cs="Times New Roman"/>
          <w:sz w:val="24"/>
          <w:szCs w:val="24"/>
          <w:u w:val="single"/>
        </w:rPr>
        <w:t>pamatprincipi</w:t>
      </w:r>
    </w:p>
    <w:p w:rsidR="002E0BB2" w:rsidRPr="00D13D30" w:rsidRDefault="002E0BB2" w:rsidP="00BD7821">
      <w:pPr>
        <w:spacing w:before="120" w:after="0" w:line="240" w:lineRule="auto"/>
        <w:jc w:val="both"/>
        <w:rPr>
          <w:rFonts w:ascii="Times New Roman" w:hAnsi="Times New Roman" w:cs="Times New Roman"/>
          <w:sz w:val="24"/>
          <w:szCs w:val="24"/>
        </w:rPr>
      </w:pPr>
      <w:r w:rsidRPr="00D13D30">
        <w:rPr>
          <w:rFonts w:ascii="Times New Roman" w:hAnsi="Times New Roman" w:cs="Times New Roman"/>
          <w:color w:val="1B1D1F"/>
          <w:sz w:val="24"/>
          <w:szCs w:val="24"/>
        </w:rPr>
        <w:lastRenderedPageBreak/>
        <w:t>Sniedzot humāno palīdzību</w:t>
      </w:r>
      <w:r w:rsidR="006B7814" w:rsidRPr="00D13D30">
        <w:rPr>
          <w:rFonts w:ascii="Times New Roman" w:hAnsi="Times New Roman" w:cs="Times New Roman"/>
          <w:color w:val="1B1D1F"/>
          <w:sz w:val="24"/>
          <w:szCs w:val="24"/>
        </w:rPr>
        <w:t>,</w:t>
      </w:r>
      <w:r w:rsidRPr="00D13D30">
        <w:rPr>
          <w:rFonts w:ascii="Times New Roman" w:hAnsi="Times New Roman" w:cs="Times New Roman"/>
          <w:color w:val="1B1D1F"/>
          <w:sz w:val="24"/>
          <w:szCs w:val="24"/>
        </w:rPr>
        <w:t xml:space="preserve"> </w:t>
      </w:r>
      <w:r w:rsidRPr="00D13D30">
        <w:rPr>
          <w:rFonts w:ascii="Times New Roman" w:hAnsi="Times New Roman" w:cs="Times New Roman"/>
          <w:sz w:val="24"/>
          <w:szCs w:val="24"/>
        </w:rPr>
        <w:t>Latvija vadās pēc Eiropas Vienprātībā par humāno palīdzību (2007)</w:t>
      </w:r>
      <w:r w:rsidR="00FE18A1" w:rsidRPr="00BD7821">
        <w:rPr>
          <w:vertAlign w:val="superscript"/>
        </w:rPr>
        <w:footnoteReference w:id="16"/>
      </w:r>
      <w:r w:rsidRPr="00D13D30">
        <w:rPr>
          <w:rFonts w:ascii="Times New Roman" w:hAnsi="Times New Roman" w:cs="Times New Roman"/>
          <w:sz w:val="24"/>
          <w:szCs w:val="24"/>
        </w:rPr>
        <w:t xml:space="preserve"> definētajiem labas humānās palīdzības sniegšanas principiem – </w:t>
      </w:r>
      <w:r w:rsidRPr="00BD7821">
        <w:rPr>
          <w:rFonts w:ascii="Times New Roman" w:hAnsi="Times New Roman" w:cs="Times New Roman"/>
          <w:sz w:val="24"/>
          <w:szCs w:val="24"/>
        </w:rPr>
        <w:t>cilvēcība, neitralitāte, objektivitāte un neatkarība</w:t>
      </w:r>
      <w:r w:rsidRPr="00D13D30">
        <w:rPr>
          <w:rFonts w:ascii="Times New Roman" w:hAnsi="Times New Roman" w:cs="Times New Roman"/>
          <w:sz w:val="24"/>
          <w:szCs w:val="24"/>
        </w:rPr>
        <w:t xml:space="preserve">. </w:t>
      </w:r>
      <w:r w:rsidRPr="00BD7821">
        <w:rPr>
          <w:rFonts w:ascii="Times New Roman" w:hAnsi="Times New Roman" w:cs="Times New Roman"/>
          <w:sz w:val="24"/>
          <w:szCs w:val="24"/>
        </w:rPr>
        <w:t xml:space="preserve">Humānā palīdzība tiek sniegta, </w:t>
      </w:r>
      <w:r w:rsidR="0017117D" w:rsidRPr="00BD7821">
        <w:rPr>
          <w:rFonts w:ascii="Times New Roman" w:hAnsi="Times New Roman" w:cs="Times New Roman"/>
          <w:sz w:val="24"/>
          <w:szCs w:val="24"/>
        </w:rPr>
        <w:t xml:space="preserve">pamatojoties </w:t>
      </w:r>
      <w:r w:rsidRPr="00BD7821">
        <w:rPr>
          <w:rFonts w:ascii="Times New Roman" w:hAnsi="Times New Roman" w:cs="Times New Roman"/>
          <w:sz w:val="24"/>
          <w:szCs w:val="24"/>
        </w:rPr>
        <w:t>uz pienācīgu vajadzību novērtējumu un atbilstoši katastrofā vai konfliktā cietušās valsts vajadzībām,</w:t>
      </w:r>
      <w:r w:rsidRPr="00D13D30">
        <w:rPr>
          <w:rFonts w:ascii="Times New Roman" w:hAnsi="Times New Roman" w:cs="Times New Roman"/>
          <w:sz w:val="24"/>
          <w:szCs w:val="24"/>
        </w:rPr>
        <w:t xml:space="preserve"> ievērojot dzimumu līdztiesīb</w:t>
      </w:r>
      <w:r w:rsidR="00316B3F">
        <w:rPr>
          <w:rFonts w:ascii="Times New Roman" w:hAnsi="Times New Roman" w:cs="Times New Roman"/>
          <w:sz w:val="24"/>
          <w:szCs w:val="24"/>
        </w:rPr>
        <w:t>as principus</w:t>
      </w:r>
      <w:r w:rsidRPr="00D13D30">
        <w:rPr>
          <w:rFonts w:ascii="Times New Roman" w:hAnsi="Times New Roman" w:cs="Times New Roman"/>
          <w:sz w:val="24"/>
          <w:szCs w:val="24"/>
        </w:rPr>
        <w:t xml:space="preserve"> palīdzības nodrošināšanā.</w:t>
      </w:r>
    </w:p>
    <w:p w:rsidR="002E0BB2" w:rsidRPr="00BD7821" w:rsidRDefault="002E0BB2" w:rsidP="00BD7821">
      <w:pPr>
        <w:spacing w:before="120" w:after="0" w:line="240" w:lineRule="auto"/>
        <w:jc w:val="both"/>
        <w:rPr>
          <w:rFonts w:ascii="Times New Roman" w:hAnsi="Times New Roman" w:cs="Times New Roman"/>
          <w:sz w:val="24"/>
          <w:szCs w:val="24"/>
        </w:rPr>
      </w:pPr>
      <w:r w:rsidRPr="00D13D30">
        <w:rPr>
          <w:rFonts w:ascii="Times New Roman" w:hAnsi="Times New Roman" w:cs="Times New Roman"/>
          <w:sz w:val="24"/>
          <w:szCs w:val="24"/>
        </w:rPr>
        <w:t xml:space="preserve">Latvija virzās uz maksimāli </w:t>
      </w:r>
      <w:r w:rsidR="00865D5D">
        <w:rPr>
          <w:rFonts w:ascii="Times New Roman" w:hAnsi="Times New Roman" w:cs="Times New Roman"/>
          <w:sz w:val="24"/>
          <w:szCs w:val="24"/>
        </w:rPr>
        <w:t xml:space="preserve">efektīvu un </w:t>
      </w:r>
      <w:r w:rsidRPr="00D13D30">
        <w:rPr>
          <w:rFonts w:ascii="Times New Roman" w:hAnsi="Times New Roman" w:cs="Times New Roman"/>
          <w:sz w:val="24"/>
          <w:szCs w:val="24"/>
        </w:rPr>
        <w:t>operatīvu pieeju humānās palīdzības sniegšanā</w:t>
      </w:r>
      <w:r w:rsidR="009008C2">
        <w:rPr>
          <w:rFonts w:ascii="Times New Roman" w:hAnsi="Times New Roman" w:cs="Times New Roman"/>
          <w:sz w:val="24"/>
          <w:szCs w:val="24"/>
        </w:rPr>
        <w:t>. F</w:t>
      </w:r>
      <w:r w:rsidRPr="00BD7821">
        <w:rPr>
          <w:rFonts w:ascii="Times New Roman" w:hAnsi="Times New Roman" w:cs="Times New Roman"/>
          <w:sz w:val="24"/>
          <w:szCs w:val="24"/>
        </w:rPr>
        <w:t>inansējum</w:t>
      </w:r>
      <w:r w:rsidR="009008C2">
        <w:rPr>
          <w:rFonts w:ascii="Times New Roman" w:hAnsi="Times New Roman" w:cs="Times New Roman"/>
          <w:sz w:val="24"/>
          <w:szCs w:val="24"/>
        </w:rPr>
        <w:t>u</w:t>
      </w:r>
      <w:r w:rsidRPr="00BD7821">
        <w:rPr>
          <w:rFonts w:ascii="Times New Roman" w:hAnsi="Times New Roman" w:cs="Times New Roman"/>
          <w:sz w:val="24"/>
          <w:szCs w:val="24"/>
        </w:rPr>
        <w:t xml:space="preserve"> </w:t>
      </w:r>
      <w:r w:rsidR="003848AD">
        <w:rPr>
          <w:rFonts w:ascii="Times New Roman" w:hAnsi="Times New Roman" w:cs="Times New Roman"/>
          <w:sz w:val="24"/>
          <w:szCs w:val="24"/>
        </w:rPr>
        <w:t xml:space="preserve">iespēju robežās </w:t>
      </w:r>
      <w:r w:rsidR="009008C2">
        <w:rPr>
          <w:rFonts w:ascii="Times New Roman" w:hAnsi="Times New Roman" w:cs="Times New Roman"/>
          <w:sz w:val="24"/>
          <w:szCs w:val="24"/>
        </w:rPr>
        <w:t xml:space="preserve">plānots </w:t>
      </w:r>
      <w:r w:rsidRPr="00BD7821">
        <w:rPr>
          <w:rFonts w:ascii="Times New Roman" w:hAnsi="Times New Roman" w:cs="Times New Roman"/>
          <w:sz w:val="24"/>
          <w:szCs w:val="24"/>
        </w:rPr>
        <w:t>novirz</w:t>
      </w:r>
      <w:r w:rsidR="009008C2">
        <w:rPr>
          <w:rFonts w:ascii="Times New Roman" w:hAnsi="Times New Roman" w:cs="Times New Roman"/>
          <w:sz w:val="24"/>
          <w:szCs w:val="24"/>
        </w:rPr>
        <w:t xml:space="preserve">īt </w:t>
      </w:r>
      <w:r w:rsidR="00D6345A">
        <w:rPr>
          <w:rFonts w:ascii="Times New Roman" w:hAnsi="Times New Roman" w:cs="Times New Roman"/>
          <w:sz w:val="24"/>
          <w:szCs w:val="24"/>
        </w:rPr>
        <w:t xml:space="preserve">nacionālajām un </w:t>
      </w:r>
      <w:r w:rsidR="00865D5D">
        <w:rPr>
          <w:rFonts w:ascii="Times New Roman" w:hAnsi="Times New Roman" w:cs="Times New Roman"/>
          <w:sz w:val="24"/>
          <w:szCs w:val="24"/>
        </w:rPr>
        <w:t>vietējām organizācijām</w:t>
      </w:r>
      <w:r w:rsidR="00D6345A">
        <w:rPr>
          <w:rFonts w:ascii="Times New Roman" w:hAnsi="Times New Roman" w:cs="Times New Roman"/>
          <w:sz w:val="24"/>
          <w:szCs w:val="24"/>
        </w:rPr>
        <w:t>,</w:t>
      </w:r>
      <w:r w:rsidR="002C01EF">
        <w:rPr>
          <w:rStyle w:val="FootnoteReference"/>
          <w:rFonts w:ascii="Times New Roman" w:hAnsi="Times New Roman" w:cs="Times New Roman"/>
          <w:sz w:val="24"/>
          <w:szCs w:val="24"/>
        </w:rPr>
        <w:footnoteReference w:id="17"/>
      </w:r>
      <w:r w:rsidR="00D6345A">
        <w:rPr>
          <w:rFonts w:ascii="Times New Roman" w:hAnsi="Times New Roman" w:cs="Times New Roman"/>
          <w:sz w:val="24"/>
          <w:szCs w:val="24"/>
        </w:rPr>
        <w:t xml:space="preserve"> </w:t>
      </w:r>
      <w:r w:rsidR="00C13A0E">
        <w:rPr>
          <w:rFonts w:ascii="Times New Roman" w:hAnsi="Times New Roman" w:cs="Times New Roman"/>
          <w:sz w:val="24"/>
          <w:szCs w:val="24"/>
        </w:rPr>
        <w:t>situācijās, kad tas</w:t>
      </w:r>
      <w:r w:rsidR="009008C2">
        <w:rPr>
          <w:rFonts w:ascii="Times New Roman" w:hAnsi="Times New Roman" w:cs="Times New Roman"/>
          <w:sz w:val="24"/>
          <w:szCs w:val="24"/>
        </w:rPr>
        <w:t xml:space="preserve"> nav iespējams – izmantojot </w:t>
      </w:r>
      <w:r w:rsidR="004656CB">
        <w:rPr>
          <w:rFonts w:ascii="Times New Roman" w:hAnsi="Times New Roman" w:cs="Times New Roman"/>
          <w:sz w:val="24"/>
          <w:szCs w:val="24"/>
        </w:rPr>
        <w:t xml:space="preserve">starptautiskās </w:t>
      </w:r>
      <w:r w:rsidRPr="00BD7821">
        <w:rPr>
          <w:rFonts w:ascii="Times New Roman" w:hAnsi="Times New Roman" w:cs="Times New Roman"/>
          <w:sz w:val="24"/>
          <w:szCs w:val="24"/>
        </w:rPr>
        <w:t>organizācij</w:t>
      </w:r>
      <w:r w:rsidR="004656CB">
        <w:rPr>
          <w:rFonts w:ascii="Times New Roman" w:hAnsi="Times New Roman" w:cs="Times New Roman"/>
          <w:sz w:val="24"/>
          <w:szCs w:val="24"/>
        </w:rPr>
        <w:t xml:space="preserve">as, lai sniegtu palīdzību pēc iespējas tuvāk krīzē nonākušajiem cilvēkiem saskaņā ar humānās palīdzības sniegšanas principiem. </w:t>
      </w:r>
      <w:r w:rsidRPr="00BD7821">
        <w:rPr>
          <w:rFonts w:ascii="Times New Roman" w:hAnsi="Times New Roman" w:cs="Times New Roman"/>
          <w:sz w:val="24"/>
          <w:szCs w:val="24"/>
        </w:rPr>
        <w:t xml:space="preserve"> </w:t>
      </w:r>
      <w:r w:rsidRPr="00D13D30">
        <w:rPr>
          <w:rFonts w:ascii="Times New Roman" w:hAnsi="Times New Roman" w:cs="Times New Roman"/>
          <w:sz w:val="24"/>
          <w:szCs w:val="24"/>
        </w:rPr>
        <w:t xml:space="preserve">Atsevišķos gadījumos </w:t>
      </w:r>
      <w:r w:rsidRPr="00BD7821">
        <w:rPr>
          <w:rFonts w:ascii="Times New Roman" w:hAnsi="Times New Roman" w:cs="Times New Roman"/>
          <w:sz w:val="24"/>
          <w:szCs w:val="24"/>
        </w:rPr>
        <w:t xml:space="preserve">finansiālā palīdzība tiek sniegta tieši saņēmējvalstīm. </w:t>
      </w:r>
    </w:p>
    <w:p w:rsidR="00555B6D" w:rsidRPr="00D13D30" w:rsidRDefault="00555B6D" w:rsidP="00BD7821">
      <w:pPr>
        <w:spacing w:before="120" w:after="0" w:line="240" w:lineRule="auto"/>
        <w:jc w:val="both"/>
        <w:rPr>
          <w:rFonts w:ascii="Times New Roman" w:hAnsi="Times New Roman" w:cs="Times New Roman"/>
          <w:sz w:val="24"/>
          <w:szCs w:val="24"/>
        </w:rPr>
      </w:pPr>
      <w:r w:rsidRPr="00BD7821">
        <w:rPr>
          <w:rFonts w:ascii="Times New Roman" w:hAnsi="Times New Roman" w:cs="Times New Roman"/>
          <w:sz w:val="24"/>
          <w:szCs w:val="24"/>
        </w:rPr>
        <w:t>Latvija uzsver nepieciešamību stiprināt saiti starp humānās palīdzības un attīstības sadarbības instrumentiem, nodrošinot pāreju no krīzes situācijām uz ilgtspējīgas attīstības plānošanu.</w:t>
      </w:r>
    </w:p>
    <w:p w:rsidR="0065238E" w:rsidRPr="00E6385A" w:rsidRDefault="0065238E" w:rsidP="00C6483C">
      <w:pPr>
        <w:spacing w:before="120" w:after="0" w:line="240" w:lineRule="auto"/>
        <w:jc w:val="both"/>
        <w:rPr>
          <w:rFonts w:ascii="Times New Roman" w:hAnsi="Times New Roman"/>
          <w:sz w:val="24"/>
          <w:szCs w:val="24"/>
          <w:lang w:eastAsia="lv-LV"/>
        </w:rPr>
        <w:sectPr w:rsidR="0065238E" w:rsidRPr="00E6385A" w:rsidSect="0047719B">
          <w:footerReference w:type="default" r:id="rId10"/>
          <w:pgSz w:w="11906" w:h="16838"/>
          <w:pgMar w:top="1440" w:right="1800" w:bottom="1440" w:left="1800" w:header="708" w:footer="708" w:gutter="0"/>
          <w:cols w:space="708"/>
          <w:docGrid w:linePitch="360"/>
        </w:sectPr>
      </w:pPr>
    </w:p>
    <w:p w:rsidR="0047719B" w:rsidRPr="00D13D30" w:rsidRDefault="0047719B" w:rsidP="0024733F">
      <w:pPr>
        <w:pStyle w:val="Heading1"/>
        <w:numPr>
          <w:ilvl w:val="0"/>
          <w:numId w:val="1"/>
        </w:numPr>
        <w:spacing w:before="0" w:line="240" w:lineRule="auto"/>
        <w:ind w:left="426" w:hanging="426"/>
        <w:contextualSpacing/>
        <w:rPr>
          <w:rFonts w:ascii="Times New Roman Bold" w:hAnsi="Times New Roman Bold" w:cs="Times New Roman"/>
          <w:color w:val="auto"/>
        </w:rPr>
      </w:pPr>
      <w:bookmarkStart w:id="13" w:name="_Toc457287882"/>
      <w:r w:rsidRPr="00D13D30">
        <w:rPr>
          <w:rFonts w:ascii="Times New Roman Bold" w:hAnsi="Times New Roman Bold" w:cs="Times New Roman"/>
          <w:color w:val="auto"/>
        </w:rPr>
        <w:lastRenderedPageBreak/>
        <w:t>Rīcības virzieni un uzdevumi politikas mērķu sasniegšanai</w:t>
      </w:r>
      <w:bookmarkEnd w:id="13"/>
    </w:p>
    <w:p w:rsidR="00D94323" w:rsidRPr="00D13D30" w:rsidRDefault="00D94323" w:rsidP="007C4B5C">
      <w:pPr>
        <w:spacing w:after="0" w:line="240" w:lineRule="auto"/>
        <w:contextualSpacing/>
        <w:rPr>
          <w:rFonts w:ascii="Arial" w:eastAsia="Times New Roman" w:hAnsi="Arial" w:cs="Arial"/>
          <w:color w:val="414142"/>
          <w:sz w:val="20"/>
          <w:szCs w:val="20"/>
          <w:lang w:eastAsia="lv-LV"/>
        </w:rPr>
      </w:pPr>
    </w:p>
    <w:tbl>
      <w:tblPr>
        <w:tblStyle w:val="TableGrid"/>
        <w:tblW w:w="14283" w:type="dxa"/>
        <w:tblLayout w:type="fixed"/>
        <w:tblLook w:val="04A0" w:firstRow="1" w:lastRow="0" w:firstColumn="1" w:lastColumn="0" w:noHBand="0" w:noVBand="1"/>
      </w:tblPr>
      <w:tblGrid>
        <w:gridCol w:w="675"/>
        <w:gridCol w:w="7512"/>
        <w:gridCol w:w="1701"/>
        <w:gridCol w:w="1418"/>
        <w:gridCol w:w="1418"/>
        <w:gridCol w:w="1559"/>
      </w:tblGrid>
      <w:tr w:rsidR="00CB07FF" w:rsidRPr="00D13D30" w:rsidTr="00CB07FF">
        <w:trPr>
          <w:trHeight w:val="324"/>
        </w:trPr>
        <w:tc>
          <w:tcPr>
            <w:tcW w:w="14283" w:type="dxa"/>
            <w:gridSpan w:val="6"/>
          </w:tcPr>
          <w:p w:rsidR="00CB07FF" w:rsidRPr="00D13D30" w:rsidRDefault="00F224D5" w:rsidP="00024FBF">
            <w:pPr>
              <w:pStyle w:val="ListParagraph"/>
              <w:numPr>
                <w:ilvl w:val="0"/>
                <w:numId w:val="12"/>
              </w:numPr>
              <w:ind w:left="284" w:hanging="284"/>
              <w:jc w:val="both"/>
              <w:rPr>
                <w:rFonts w:ascii="Times New Roman" w:eastAsia="Times New Roman" w:hAnsi="Times New Roman" w:cs="Times New Roman"/>
                <w:b/>
                <w:color w:val="414142"/>
                <w:sz w:val="24"/>
                <w:szCs w:val="24"/>
                <w:lang w:eastAsia="lv-LV"/>
              </w:rPr>
            </w:pPr>
            <w:r>
              <w:rPr>
                <w:rFonts w:ascii="Times New Roman" w:hAnsi="Times New Roman" w:cs="Times New Roman"/>
                <w:b/>
                <w:sz w:val="24"/>
                <w:szCs w:val="24"/>
              </w:rPr>
              <w:t>S</w:t>
            </w:r>
            <w:r w:rsidR="00F1429A" w:rsidRPr="00D13D30">
              <w:rPr>
                <w:rFonts w:ascii="Times New Roman" w:hAnsi="Times New Roman" w:cs="Times New Roman"/>
                <w:b/>
                <w:sz w:val="24"/>
                <w:szCs w:val="24"/>
              </w:rPr>
              <w:t>niegt atbalstu ES Austrumu partnerības un Centrālāzijas valstu ilgtspējīga</w:t>
            </w:r>
            <w:r w:rsidR="0059375D" w:rsidRPr="00D13D30">
              <w:rPr>
                <w:rFonts w:ascii="Times New Roman" w:hAnsi="Times New Roman" w:cs="Times New Roman"/>
                <w:b/>
                <w:sz w:val="24"/>
                <w:szCs w:val="24"/>
              </w:rPr>
              <w:t xml:space="preserve">i </w:t>
            </w:r>
            <w:r w:rsidR="00F1429A" w:rsidRPr="00D13D30">
              <w:rPr>
                <w:rFonts w:ascii="Times New Roman" w:hAnsi="Times New Roman" w:cs="Times New Roman"/>
                <w:b/>
                <w:sz w:val="24"/>
                <w:szCs w:val="24"/>
              </w:rPr>
              <w:t>attīstībai</w:t>
            </w:r>
            <w:r w:rsidRPr="00D13D30">
              <w:rPr>
                <w:rFonts w:ascii="Times New Roman" w:hAnsi="Times New Roman" w:cs="Times New Roman"/>
                <w:b/>
                <w:sz w:val="24"/>
                <w:szCs w:val="24"/>
              </w:rPr>
              <w:t xml:space="preserve"> </w:t>
            </w:r>
            <w:r>
              <w:rPr>
                <w:rFonts w:ascii="Times New Roman" w:hAnsi="Times New Roman" w:cs="Times New Roman"/>
                <w:b/>
                <w:sz w:val="24"/>
                <w:szCs w:val="24"/>
              </w:rPr>
              <w:t>c</w:t>
            </w:r>
            <w:r w:rsidRPr="00D13D30">
              <w:rPr>
                <w:rFonts w:ascii="Times New Roman" w:hAnsi="Times New Roman" w:cs="Times New Roman"/>
                <w:b/>
                <w:sz w:val="24"/>
                <w:szCs w:val="24"/>
              </w:rPr>
              <w:t>aur Ārlietu ministrijas pārvaldītā divpusējā attīstības sadarbības finansējuma instrumentiem</w:t>
            </w:r>
          </w:p>
        </w:tc>
      </w:tr>
      <w:tr w:rsidR="00CB07FF" w:rsidRPr="00D13D30" w:rsidTr="000B37A8">
        <w:tc>
          <w:tcPr>
            <w:tcW w:w="675" w:type="dxa"/>
          </w:tcPr>
          <w:p w:rsidR="00CB07FF" w:rsidRPr="00D13D30" w:rsidRDefault="00CB07FF" w:rsidP="00CB07FF">
            <w:pPr>
              <w:pStyle w:val="NormalWeb"/>
              <w:kinsoku w:val="0"/>
              <w:overflowPunct w:val="0"/>
              <w:spacing w:before="0" w:beforeAutospacing="0" w:after="0" w:afterAutospacing="0"/>
              <w:ind w:left="34"/>
              <w:contextualSpacing/>
              <w:textAlignment w:val="baseline"/>
              <w:rPr>
                <w:b/>
              </w:rPr>
            </w:pPr>
            <w:r w:rsidRPr="00D13D30">
              <w:rPr>
                <w:b/>
              </w:rPr>
              <w:t>Nr.p.k.</w:t>
            </w:r>
          </w:p>
        </w:tc>
        <w:tc>
          <w:tcPr>
            <w:tcW w:w="7512" w:type="dxa"/>
          </w:tcPr>
          <w:p w:rsidR="00CB07FF" w:rsidRPr="00D13D30" w:rsidRDefault="00CB07FF" w:rsidP="00CB07FF">
            <w:pPr>
              <w:pStyle w:val="NormalWeb"/>
              <w:kinsoku w:val="0"/>
              <w:overflowPunct w:val="0"/>
              <w:spacing w:before="0" w:beforeAutospacing="0" w:after="0" w:afterAutospacing="0"/>
              <w:ind w:left="34"/>
              <w:contextualSpacing/>
              <w:textAlignment w:val="baseline"/>
              <w:rPr>
                <w:b/>
              </w:rPr>
            </w:pPr>
            <w:r w:rsidRPr="00D13D30">
              <w:rPr>
                <w:b/>
              </w:rPr>
              <w:t>Uzdevums</w:t>
            </w:r>
          </w:p>
        </w:tc>
        <w:tc>
          <w:tcPr>
            <w:tcW w:w="1701" w:type="dxa"/>
          </w:tcPr>
          <w:p w:rsidR="00CB07FF" w:rsidRPr="00D13D30" w:rsidRDefault="00CB07FF" w:rsidP="00CB07FF">
            <w:pPr>
              <w:pStyle w:val="NormalWeb"/>
              <w:kinsoku w:val="0"/>
              <w:overflowPunct w:val="0"/>
              <w:spacing w:before="0" w:beforeAutospacing="0" w:after="0" w:afterAutospacing="0"/>
              <w:ind w:left="34"/>
              <w:contextualSpacing/>
              <w:textAlignment w:val="baseline"/>
              <w:rPr>
                <w:b/>
              </w:rPr>
            </w:pPr>
            <w:r w:rsidRPr="00D13D30">
              <w:rPr>
                <w:b/>
              </w:rPr>
              <w:t>Izpildes termiņš (gads)</w:t>
            </w:r>
          </w:p>
        </w:tc>
        <w:tc>
          <w:tcPr>
            <w:tcW w:w="1418" w:type="dxa"/>
          </w:tcPr>
          <w:p w:rsidR="00CB07FF" w:rsidRPr="00D13D30" w:rsidRDefault="00CB07FF" w:rsidP="00CB07FF">
            <w:pPr>
              <w:pStyle w:val="NormalWeb"/>
              <w:kinsoku w:val="0"/>
              <w:overflowPunct w:val="0"/>
              <w:spacing w:before="0" w:beforeAutospacing="0" w:after="0" w:afterAutospacing="0"/>
              <w:ind w:left="34"/>
              <w:contextualSpacing/>
              <w:textAlignment w:val="baseline"/>
              <w:rPr>
                <w:b/>
              </w:rPr>
            </w:pPr>
            <w:r w:rsidRPr="00D13D30">
              <w:rPr>
                <w:b/>
              </w:rPr>
              <w:t>Atbildīgā institūcija</w:t>
            </w:r>
          </w:p>
        </w:tc>
        <w:tc>
          <w:tcPr>
            <w:tcW w:w="1418" w:type="dxa"/>
          </w:tcPr>
          <w:p w:rsidR="00CB07FF" w:rsidRPr="00D13D30" w:rsidRDefault="00CB07FF" w:rsidP="00CB07FF">
            <w:pPr>
              <w:pStyle w:val="NormalWeb"/>
              <w:kinsoku w:val="0"/>
              <w:overflowPunct w:val="0"/>
              <w:spacing w:before="0" w:beforeAutospacing="0" w:after="0" w:afterAutospacing="0"/>
              <w:ind w:left="34"/>
              <w:contextualSpacing/>
              <w:textAlignment w:val="baseline"/>
              <w:rPr>
                <w:b/>
              </w:rPr>
            </w:pPr>
            <w:r w:rsidRPr="00D13D30">
              <w:rPr>
                <w:b/>
              </w:rPr>
              <w:t>Līdzatbildīgās institūcijas</w:t>
            </w:r>
          </w:p>
        </w:tc>
        <w:tc>
          <w:tcPr>
            <w:tcW w:w="1559" w:type="dxa"/>
          </w:tcPr>
          <w:p w:rsidR="00CB07FF" w:rsidRPr="00D13D30" w:rsidRDefault="00CB07FF" w:rsidP="005F03CC">
            <w:pPr>
              <w:pStyle w:val="NormalWeb"/>
              <w:kinsoku w:val="0"/>
              <w:overflowPunct w:val="0"/>
              <w:spacing w:before="0" w:beforeAutospacing="0" w:after="0" w:afterAutospacing="0"/>
              <w:ind w:left="-108"/>
              <w:contextualSpacing/>
              <w:textAlignment w:val="baseline"/>
              <w:rPr>
                <w:b/>
              </w:rPr>
            </w:pPr>
            <w:r w:rsidRPr="00D13D30">
              <w:rPr>
                <w:b/>
              </w:rPr>
              <w:t>Sasaiste ar politikas rezultātu un rezultatīvo rādītāju</w:t>
            </w:r>
          </w:p>
        </w:tc>
      </w:tr>
      <w:tr w:rsidR="00CB07FF" w:rsidRPr="00D13D30" w:rsidTr="000B37A8">
        <w:tc>
          <w:tcPr>
            <w:tcW w:w="675" w:type="dxa"/>
          </w:tcPr>
          <w:p w:rsidR="00CB07FF" w:rsidRPr="00D13D30" w:rsidRDefault="00CB07FF" w:rsidP="0024733F">
            <w:pPr>
              <w:pStyle w:val="ListParagraph"/>
              <w:numPr>
                <w:ilvl w:val="0"/>
                <w:numId w:val="8"/>
              </w:numPr>
              <w:ind w:left="426" w:hanging="284"/>
              <w:rPr>
                <w:rFonts w:ascii="Times New Roman" w:eastAsia="Times New Roman" w:hAnsi="Times New Roman" w:cs="Times New Roman"/>
                <w:color w:val="414142"/>
                <w:sz w:val="24"/>
                <w:szCs w:val="24"/>
                <w:lang w:eastAsia="lv-LV"/>
              </w:rPr>
            </w:pPr>
          </w:p>
        </w:tc>
        <w:tc>
          <w:tcPr>
            <w:tcW w:w="7512" w:type="dxa"/>
          </w:tcPr>
          <w:p w:rsidR="00CB07FF" w:rsidRPr="00D13D30" w:rsidRDefault="00947ED8" w:rsidP="00947ED8">
            <w:pPr>
              <w:pStyle w:val="NormalWeb"/>
              <w:kinsoku w:val="0"/>
              <w:overflowPunct w:val="0"/>
              <w:spacing w:before="0" w:beforeAutospacing="0" w:after="0" w:afterAutospacing="0"/>
              <w:ind w:left="34"/>
              <w:contextualSpacing/>
              <w:textAlignment w:val="baseline"/>
            </w:pPr>
            <w:r>
              <w:t>Nodrošināt</w:t>
            </w:r>
            <w:r w:rsidRPr="00D13D30">
              <w:t xml:space="preserve"> </w:t>
            </w:r>
            <w:r w:rsidR="009E1619" w:rsidRPr="00D13D30">
              <w:t xml:space="preserve">Latvijas divpusējās attīstības sadarbības </w:t>
            </w:r>
            <w:r w:rsidR="00545D97" w:rsidRPr="00D13D30">
              <w:t>finansēt</w:t>
            </w:r>
            <w:r w:rsidR="00545D97">
              <w:t>o</w:t>
            </w:r>
            <w:r w:rsidR="00545D97" w:rsidRPr="00D13D30">
              <w:t xml:space="preserve"> </w:t>
            </w:r>
            <w:r w:rsidR="009E1619" w:rsidRPr="00D13D30">
              <w:t>aktivitāšu sasaisti ar citu donoru aktivitātēm un finansējumu, paplašinot Latvijas sniegtā atbalsta ilgtspēju un redzamību</w:t>
            </w:r>
          </w:p>
        </w:tc>
        <w:tc>
          <w:tcPr>
            <w:tcW w:w="1701" w:type="dxa"/>
          </w:tcPr>
          <w:p w:rsidR="00CB07FF" w:rsidRPr="00D13D30" w:rsidRDefault="00CB07FF" w:rsidP="00CB07FF">
            <w:pPr>
              <w:pStyle w:val="NormalWeb"/>
              <w:kinsoku w:val="0"/>
              <w:overflowPunct w:val="0"/>
              <w:spacing w:before="0" w:beforeAutospacing="0" w:after="0" w:afterAutospacing="0"/>
              <w:ind w:left="34"/>
              <w:contextualSpacing/>
              <w:textAlignment w:val="baseline"/>
            </w:pPr>
            <w:r w:rsidRPr="00D13D30">
              <w:t>Pastāvīgi</w:t>
            </w:r>
          </w:p>
        </w:tc>
        <w:tc>
          <w:tcPr>
            <w:tcW w:w="1418" w:type="dxa"/>
          </w:tcPr>
          <w:p w:rsidR="00CB07FF" w:rsidRPr="00D13D30" w:rsidRDefault="00CB07FF" w:rsidP="00CB07FF">
            <w:pPr>
              <w:pStyle w:val="NormalWeb"/>
              <w:kinsoku w:val="0"/>
              <w:overflowPunct w:val="0"/>
              <w:spacing w:before="0" w:beforeAutospacing="0" w:after="0" w:afterAutospacing="0"/>
              <w:ind w:left="34"/>
              <w:contextualSpacing/>
              <w:textAlignment w:val="baseline"/>
            </w:pPr>
            <w:r w:rsidRPr="00D13D30">
              <w:t>ĀM</w:t>
            </w:r>
          </w:p>
        </w:tc>
        <w:tc>
          <w:tcPr>
            <w:tcW w:w="1418" w:type="dxa"/>
          </w:tcPr>
          <w:p w:rsidR="00CB07FF" w:rsidRPr="00D13D30" w:rsidRDefault="009A3B71" w:rsidP="00921374">
            <w:pPr>
              <w:pStyle w:val="NormalWeb"/>
              <w:kinsoku w:val="0"/>
              <w:overflowPunct w:val="0"/>
              <w:spacing w:before="0" w:beforeAutospacing="0" w:after="0" w:afterAutospacing="0"/>
              <w:ind w:left="34"/>
              <w:contextualSpacing/>
              <w:textAlignment w:val="baseline"/>
            </w:pPr>
            <w:r w:rsidRPr="00D13D30">
              <w:t>Nozaru ministrijas</w:t>
            </w:r>
            <w:r w:rsidR="00EC4397">
              <w:rPr>
                <w:rStyle w:val="FootnoteReference"/>
              </w:rPr>
              <w:footnoteReference w:id="18"/>
            </w:r>
          </w:p>
        </w:tc>
        <w:tc>
          <w:tcPr>
            <w:tcW w:w="1559" w:type="dxa"/>
          </w:tcPr>
          <w:p w:rsidR="00CB07FF" w:rsidRPr="00D13D30" w:rsidRDefault="00213800" w:rsidP="005F03CC">
            <w:pPr>
              <w:pStyle w:val="NormalWeb"/>
              <w:kinsoku w:val="0"/>
              <w:overflowPunct w:val="0"/>
              <w:spacing w:before="0" w:beforeAutospacing="0" w:after="0" w:afterAutospacing="0"/>
              <w:ind w:left="-108"/>
              <w:contextualSpacing/>
              <w:textAlignment w:val="baseline"/>
            </w:pPr>
            <w:r>
              <w:t>1</w:t>
            </w:r>
            <w:r w:rsidR="00621375" w:rsidRPr="00D13D30">
              <w:t>.</w:t>
            </w:r>
            <w:r w:rsidR="00545D97">
              <w:t>5</w:t>
            </w:r>
            <w:r w:rsidR="00DD5C9E">
              <w:t xml:space="preserve">, </w:t>
            </w:r>
            <w:r w:rsidR="001F39FD">
              <w:t xml:space="preserve">1.7., </w:t>
            </w:r>
            <w:r w:rsidR="00DD5C9E">
              <w:t>2.</w:t>
            </w:r>
            <w:r w:rsidR="00545D97">
              <w:t>1., 2.</w:t>
            </w:r>
            <w:r w:rsidR="00DD5C9E">
              <w:t>2.</w:t>
            </w:r>
          </w:p>
        </w:tc>
      </w:tr>
      <w:tr w:rsidR="009E1619" w:rsidRPr="00D13D30" w:rsidTr="000B37A8">
        <w:tc>
          <w:tcPr>
            <w:tcW w:w="675" w:type="dxa"/>
          </w:tcPr>
          <w:p w:rsidR="009E1619" w:rsidRPr="00D13D30" w:rsidRDefault="009E1619" w:rsidP="0024733F">
            <w:pPr>
              <w:pStyle w:val="ListParagraph"/>
              <w:numPr>
                <w:ilvl w:val="0"/>
                <w:numId w:val="8"/>
              </w:numPr>
              <w:ind w:left="426" w:hanging="284"/>
              <w:rPr>
                <w:rFonts w:ascii="Times New Roman" w:eastAsia="Times New Roman" w:hAnsi="Times New Roman" w:cs="Times New Roman"/>
                <w:color w:val="414142"/>
                <w:sz w:val="24"/>
                <w:szCs w:val="24"/>
                <w:lang w:eastAsia="lv-LV"/>
              </w:rPr>
            </w:pPr>
          </w:p>
        </w:tc>
        <w:tc>
          <w:tcPr>
            <w:tcW w:w="7512" w:type="dxa"/>
          </w:tcPr>
          <w:p w:rsidR="009E1619" w:rsidRPr="00D13D30" w:rsidRDefault="00947ED8" w:rsidP="008D058F">
            <w:pPr>
              <w:pStyle w:val="NormalWeb"/>
              <w:kinsoku w:val="0"/>
              <w:overflowPunct w:val="0"/>
              <w:spacing w:before="0" w:beforeAutospacing="0" w:after="0" w:afterAutospacing="0"/>
              <w:ind w:firstLine="34"/>
              <w:contextualSpacing/>
              <w:textAlignment w:val="baseline"/>
            </w:pPr>
            <w:r>
              <w:t>Nodrošināt</w:t>
            </w:r>
            <w:r w:rsidRPr="00D13D30">
              <w:t xml:space="preserve"> </w:t>
            </w:r>
            <w:r w:rsidR="005B09E2">
              <w:t xml:space="preserve">aktivitāšu īstenošanu ar </w:t>
            </w:r>
            <w:r w:rsidR="008F5155">
              <w:t xml:space="preserve">dažādu </w:t>
            </w:r>
            <w:r w:rsidR="00ED04F5">
              <w:t xml:space="preserve">ieinteresēto </w:t>
            </w:r>
            <w:r w:rsidR="008F5155">
              <w:t>pušu</w:t>
            </w:r>
            <w:r w:rsidR="005B09E2">
              <w:t xml:space="preserve"> </w:t>
            </w:r>
            <w:r w:rsidR="009E1619" w:rsidRPr="00D13D30">
              <w:t>(</w:t>
            </w:r>
            <w:r w:rsidR="008D058F">
              <w:t>publiskā</w:t>
            </w:r>
            <w:r w:rsidR="00EC4B1D" w:rsidRPr="00D13D30">
              <w:t xml:space="preserve"> </w:t>
            </w:r>
            <w:r w:rsidR="009E1619" w:rsidRPr="00D13D30">
              <w:t>pārvalde, pilsoniskā sabiedrība, privātais sektors</w:t>
            </w:r>
            <w:r w:rsidR="00545D97">
              <w:t>, u.c.</w:t>
            </w:r>
            <w:r w:rsidR="009E1619" w:rsidRPr="00D13D30">
              <w:t xml:space="preserve">) </w:t>
            </w:r>
            <w:r w:rsidR="005B09E2">
              <w:t>iesaisti</w:t>
            </w:r>
          </w:p>
        </w:tc>
        <w:tc>
          <w:tcPr>
            <w:tcW w:w="1701" w:type="dxa"/>
          </w:tcPr>
          <w:p w:rsidR="009E1619" w:rsidRPr="00D13D30" w:rsidRDefault="009E1619" w:rsidP="003254F7">
            <w:pPr>
              <w:pStyle w:val="NormalWeb"/>
              <w:kinsoku w:val="0"/>
              <w:overflowPunct w:val="0"/>
              <w:spacing w:before="0" w:beforeAutospacing="0" w:after="0" w:afterAutospacing="0"/>
              <w:ind w:left="34"/>
              <w:contextualSpacing/>
              <w:textAlignment w:val="baseline"/>
            </w:pPr>
            <w:r w:rsidRPr="00D13D30">
              <w:t xml:space="preserve">Pastāvīgi </w:t>
            </w:r>
          </w:p>
        </w:tc>
        <w:tc>
          <w:tcPr>
            <w:tcW w:w="1418" w:type="dxa"/>
          </w:tcPr>
          <w:p w:rsidR="009E1619" w:rsidRPr="00D13D30" w:rsidRDefault="009E1619" w:rsidP="00BB0941">
            <w:pPr>
              <w:pStyle w:val="NormalWeb"/>
              <w:kinsoku w:val="0"/>
              <w:overflowPunct w:val="0"/>
              <w:spacing w:before="0" w:beforeAutospacing="0" w:after="0" w:afterAutospacing="0"/>
              <w:ind w:left="34"/>
              <w:contextualSpacing/>
              <w:textAlignment w:val="baseline"/>
            </w:pPr>
            <w:r w:rsidRPr="00D13D30">
              <w:t>ĀM</w:t>
            </w:r>
          </w:p>
        </w:tc>
        <w:tc>
          <w:tcPr>
            <w:tcW w:w="1418" w:type="dxa"/>
          </w:tcPr>
          <w:p w:rsidR="009E1619" w:rsidRPr="00D13D30" w:rsidRDefault="009E1619" w:rsidP="00921374">
            <w:pPr>
              <w:pStyle w:val="NormalWeb"/>
              <w:kinsoku w:val="0"/>
              <w:overflowPunct w:val="0"/>
              <w:spacing w:before="0" w:beforeAutospacing="0" w:after="0" w:afterAutospacing="0"/>
              <w:ind w:left="34"/>
              <w:contextualSpacing/>
              <w:textAlignment w:val="baseline"/>
            </w:pPr>
            <w:r w:rsidRPr="00D13D30">
              <w:t>Nozaru ministrijas</w:t>
            </w:r>
          </w:p>
        </w:tc>
        <w:tc>
          <w:tcPr>
            <w:tcW w:w="1559" w:type="dxa"/>
          </w:tcPr>
          <w:p w:rsidR="00545D97" w:rsidRDefault="00213800" w:rsidP="005F03CC">
            <w:pPr>
              <w:pStyle w:val="NormalWeb"/>
              <w:kinsoku w:val="0"/>
              <w:overflowPunct w:val="0"/>
              <w:spacing w:before="0" w:beforeAutospacing="0" w:after="0" w:afterAutospacing="0"/>
              <w:ind w:left="-108"/>
              <w:contextualSpacing/>
              <w:textAlignment w:val="baseline"/>
            </w:pPr>
            <w:r>
              <w:t>1</w:t>
            </w:r>
            <w:r w:rsidR="00621375" w:rsidRPr="00D13D30">
              <w:t xml:space="preserve">.1., </w:t>
            </w:r>
            <w:r>
              <w:t>1</w:t>
            </w:r>
            <w:r w:rsidR="00621375" w:rsidRPr="00D13D30">
              <w:t xml:space="preserve">.2., </w:t>
            </w:r>
            <w:r>
              <w:t>1</w:t>
            </w:r>
            <w:r w:rsidR="00621375" w:rsidRPr="00D13D30">
              <w:t xml:space="preserve">.3., </w:t>
            </w:r>
            <w:r>
              <w:t>1</w:t>
            </w:r>
            <w:r w:rsidR="00621375" w:rsidRPr="00D13D30">
              <w:t xml:space="preserve">.4., </w:t>
            </w:r>
            <w:r>
              <w:t>1</w:t>
            </w:r>
            <w:r w:rsidR="00621375" w:rsidRPr="00D13D30">
              <w:t>.5.,</w:t>
            </w:r>
            <w:r w:rsidR="00DD5C9E">
              <w:t xml:space="preserve"> </w:t>
            </w:r>
            <w:r w:rsidR="00545D97">
              <w:t xml:space="preserve">1.6., </w:t>
            </w:r>
          </w:p>
          <w:p w:rsidR="009E1619" w:rsidRPr="00D13D30" w:rsidRDefault="00545D97" w:rsidP="00213800">
            <w:pPr>
              <w:pStyle w:val="NormalWeb"/>
              <w:kinsoku w:val="0"/>
              <w:overflowPunct w:val="0"/>
              <w:spacing w:before="0" w:beforeAutospacing="0" w:after="0" w:afterAutospacing="0"/>
              <w:ind w:left="34"/>
              <w:contextualSpacing/>
              <w:textAlignment w:val="baseline"/>
            </w:pPr>
            <w:r>
              <w:t xml:space="preserve">2.1., </w:t>
            </w:r>
            <w:r w:rsidR="00DD5C9E">
              <w:t>2.2.</w:t>
            </w:r>
          </w:p>
        </w:tc>
      </w:tr>
      <w:tr w:rsidR="00491B08" w:rsidRPr="00D13D30" w:rsidTr="000B37A8">
        <w:tc>
          <w:tcPr>
            <w:tcW w:w="675" w:type="dxa"/>
          </w:tcPr>
          <w:p w:rsidR="00491B08" w:rsidRPr="00D13D30" w:rsidRDefault="00491B08" w:rsidP="0024733F">
            <w:pPr>
              <w:pStyle w:val="ListParagraph"/>
              <w:numPr>
                <w:ilvl w:val="0"/>
                <w:numId w:val="8"/>
              </w:numPr>
              <w:ind w:left="426" w:hanging="284"/>
              <w:rPr>
                <w:rFonts w:ascii="Times New Roman" w:eastAsia="Times New Roman" w:hAnsi="Times New Roman" w:cs="Times New Roman"/>
                <w:color w:val="414142"/>
                <w:sz w:val="24"/>
                <w:szCs w:val="24"/>
                <w:lang w:eastAsia="lv-LV"/>
              </w:rPr>
            </w:pPr>
          </w:p>
        </w:tc>
        <w:tc>
          <w:tcPr>
            <w:tcW w:w="7512" w:type="dxa"/>
          </w:tcPr>
          <w:p w:rsidR="00491B08" w:rsidRPr="00D13D30" w:rsidRDefault="00491B08" w:rsidP="00F63C47">
            <w:pPr>
              <w:pStyle w:val="NormalWeb"/>
              <w:kinsoku w:val="0"/>
              <w:overflowPunct w:val="0"/>
              <w:spacing w:before="0" w:beforeAutospacing="0" w:after="0" w:afterAutospacing="0"/>
              <w:ind w:left="34"/>
              <w:contextualSpacing/>
              <w:textAlignment w:val="baseline"/>
            </w:pPr>
            <w:r w:rsidRPr="00D13D30">
              <w:t>Veicināt Latvijas ekspertu iesaisti civilajās, konsul</w:t>
            </w:r>
            <w:r w:rsidR="00D974BC">
              <w:t xml:space="preserve">tāciju u.c. misijās attīstības </w:t>
            </w:r>
            <w:r w:rsidRPr="00D13D30">
              <w:t>valstīs</w:t>
            </w:r>
          </w:p>
        </w:tc>
        <w:tc>
          <w:tcPr>
            <w:tcW w:w="1701" w:type="dxa"/>
          </w:tcPr>
          <w:p w:rsidR="00491B08" w:rsidRPr="00D13D30" w:rsidRDefault="00491B08" w:rsidP="00CB07FF">
            <w:pPr>
              <w:ind w:left="34"/>
              <w:contextualSpacing/>
              <w:rPr>
                <w:rFonts w:ascii="Times New Roman" w:hAnsi="Times New Roman" w:cs="Times New Roman"/>
                <w:sz w:val="24"/>
                <w:szCs w:val="24"/>
                <w:lang w:eastAsia="lv-LV"/>
              </w:rPr>
            </w:pPr>
            <w:r w:rsidRPr="00D13D30">
              <w:rPr>
                <w:rFonts w:ascii="Times New Roman" w:hAnsi="Times New Roman" w:cs="Times New Roman"/>
                <w:sz w:val="24"/>
                <w:szCs w:val="24"/>
                <w:lang w:eastAsia="lv-LV"/>
              </w:rPr>
              <w:t>Pastāvīgi</w:t>
            </w:r>
          </w:p>
        </w:tc>
        <w:tc>
          <w:tcPr>
            <w:tcW w:w="1418" w:type="dxa"/>
          </w:tcPr>
          <w:p w:rsidR="00491B08" w:rsidRPr="00D13D30" w:rsidRDefault="00491B08" w:rsidP="00CB07FF">
            <w:pPr>
              <w:pStyle w:val="NormalWeb"/>
              <w:kinsoku w:val="0"/>
              <w:overflowPunct w:val="0"/>
              <w:spacing w:before="0" w:beforeAutospacing="0" w:after="0" w:afterAutospacing="0"/>
              <w:ind w:left="34"/>
              <w:contextualSpacing/>
              <w:textAlignment w:val="baseline"/>
            </w:pPr>
            <w:r w:rsidRPr="00D13D30">
              <w:t>ĀM</w:t>
            </w:r>
          </w:p>
        </w:tc>
        <w:tc>
          <w:tcPr>
            <w:tcW w:w="1418" w:type="dxa"/>
          </w:tcPr>
          <w:p w:rsidR="00491B08" w:rsidRPr="00D13D30" w:rsidRDefault="009A3B71" w:rsidP="00CB07FF">
            <w:pPr>
              <w:pStyle w:val="NormalWeb"/>
              <w:kinsoku w:val="0"/>
              <w:overflowPunct w:val="0"/>
              <w:spacing w:before="0" w:beforeAutospacing="0" w:after="0" w:afterAutospacing="0"/>
              <w:ind w:left="34"/>
              <w:contextualSpacing/>
              <w:textAlignment w:val="baseline"/>
            </w:pPr>
            <w:r w:rsidRPr="00D13D30">
              <w:t>Nozaru ministrijas</w:t>
            </w:r>
          </w:p>
        </w:tc>
        <w:tc>
          <w:tcPr>
            <w:tcW w:w="1559" w:type="dxa"/>
          </w:tcPr>
          <w:p w:rsidR="00491B08" w:rsidRPr="00D13D30" w:rsidRDefault="00213800" w:rsidP="005F03CC">
            <w:pPr>
              <w:pStyle w:val="NormalWeb"/>
              <w:kinsoku w:val="0"/>
              <w:overflowPunct w:val="0"/>
              <w:spacing w:before="0" w:beforeAutospacing="0" w:after="0" w:afterAutospacing="0"/>
              <w:ind w:left="-108"/>
              <w:contextualSpacing/>
              <w:textAlignment w:val="baseline"/>
            </w:pPr>
            <w:r>
              <w:t>1</w:t>
            </w:r>
            <w:r w:rsidR="00621375" w:rsidRPr="00D13D30">
              <w:t xml:space="preserve">.1., </w:t>
            </w:r>
            <w:r>
              <w:t>1</w:t>
            </w:r>
            <w:r w:rsidR="00621375" w:rsidRPr="00D13D30">
              <w:t>.</w:t>
            </w:r>
            <w:r w:rsidR="00545D97">
              <w:t>5</w:t>
            </w:r>
            <w:r w:rsidR="00621375" w:rsidRPr="00D13D30">
              <w:t>.</w:t>
            </w:r>
            <w:r w:rsidR="00DD5C9E">
              <w:t xml:space="preserve">, </w:t>
            </w:r>
            <w:r w:rsidR="00545D97">
              <w:t xml:space="preserve">2.1., </w:t>
            </w:r>
            <w:r w:rsidR="00DD5C9E">
              <w:t>2.2.</w:t>
            </w:r>
          </w:p>
        </w:tc>
      </w:tr>
      <w:tr w:rsidR="00F8173B" w:rsidRPr="00D13D30" w:rsidTr="005221D0">
        <w:tc>
          <w:tcPr>
            <w:tcW w:w="675" w:type="dxa"/>
          </w:tcPr>
          <w:p w:rsidR="00F8173B" w:rsidRPr="00D13D30" w:rsidRDefault="00F8173B" w:rsidP="005221D0">
            <w:pPr>
              <w:pStyle w:val="ListParagraph"/>
              <w:numPr>
                <w:ilvl w:val="0"/>
                <w:numId w:val="8"/>
              </w:numPr>
              <w:ind w:left="426" w:hanging="284"/>
              <w:rPr>
                <w:rFonts w:ascii="Times New Roman" w:eastAsia="Times New Roman" w:hAnsi="Times New Roman" w:cs="Times New Roman"/>
                <w:color w:val="414142"/>
                <w:sz w:val="24"/>
                <w:szCs w:val="24"/>
                <w:lang w:eastAsia="lv-LV"/>
              </w:rPr>
            </w:pPr>
          </w:p>
        </w:tc>
        <w:tc>
          <w:tcPr>
            <w:tcW w:w="7512" w:type="dxa"/>
          </w:tcPr>
          <w:p w:rsidR="00F8173B" w:rsidRPr="00F8173B" w:rsidRDefault="00F8173B" w:rsidP="005F03CC">
            <w:pPr>
              <w:pStyle w:val="NormalWeb"/>
              <w:kinsoku w:val="0"/>
              <w:overflowPunct w:val="0"/>
              <w:spacing w:before="0" w:beforeAutospacing="0" w:after="0" w:afterAutospacing="0"/>
              <w:ind w:left="34"/>
              <w:contextualSpacing/>
              <w:textAlignment w:val="baseline"/>
            </w:pPr>
            <w:r w:rsidRPr="00D13D30">
              <w:t>Īstenot grantu projektu konkursus atbilstoši partnervalstu vajadzībām</w:t>
            </w:r>
            <w:r w:rsidR="00F224D5">
              <w:t xml:space="preserve">, </w:t>
            </w:r>
            <w:r w:rsidR="00D76C1B">
              <w:t>50</w:t>
            </w:r>
            <w:r w:rsidR="00F224D5">
              <w:t>% no grantu projektu konkursa</w:t>
            </w:r>
            <w:r w:rsidR="00545D97">
              <w:t xml:space="preserve"> līdzekļiem</w:t>
            </w:r>
            <w:r w:rsidR="00F224D5">
              <w:t xml:space="preserve"> novirzot </w:t>
            </w:r>
            <w:r w:rsidR="00B050EB">
              <w:t xml:space="preserve">PSO </w:t>
            </w:r>
            <w:r w:rsidR="00F224D5">
              <w:t>sektora īstenotajiem projektiem</w:t>
            </w:r>
            <w:r>
              <w:tab/>
            </w:r>
          </w:p>
        </w:tc>
        <w:tc>
          <w:tcPr>
            <w:tcW w:w="1701" w:type="dxa"/>
          </w:tcPr>
          <w:p w:rsidR="00F8173B" w:rsidRPr="00D13D30" w:rsidRDefault="00F8173B" w:rsidP="005221D0">
            <w:pPr>
              <w:pStyle w:val="NormalWeb"/>
              <w:kinsoku w:val="0"/>
              <w:overflowPunct w:val="0"/>
              <w:spacing w:before="0" w:beforeAutospacing="0" w:after="0" w:afterAutospacing="0"/>
              <w:ind w:left="34"/>
              <w:contextualSpacing/>
              <w:textAlignment w:val="baseline"/>
            </w:pPr>
            <w:r w:rsidRPr="00D13D30">
              <w:t xml:space="preserve">Pastāvīgi </w:t>
            </w:r>
          </w:p>
        </w:tc>
        <w:tc>
          <w:tcPr>
            <w:tcW w:w="1418" w:type="dxa"/>
          </w:tcPr>
          <w:p w:rsidR="00F8173B" w:rsidRPr="00D13D30" w:rsidRDefault="00F8173B" w:rsidP="005221D0">
            <w:pPr>
              <w:pStyle w:val="NormalWeb"/>
              <w:kinsoku w:val="0"/>
              <w:overflowPunct w:val="0"/>
              <w:spacing w:before="0" w:beforeAutospacing="0" w:after="0" w:afterAutospacing="0"/>
              <w:ind w:left="34"/>
              <w:contextualSpacing/>
              <w:textAlignment w:val="baseline"/>
            </w:pPr>
            <w:r w:rsidRPr="00D13D30">
              <w:t>ĀM</w:t>
            </w:r>
          </w:p>
        </w:tc>
        <w:tc>
          <w:tcPr>
            <w:tcW w:w="1418" w:type="dxa"/>
          </w:tcPr>
          <w:p w:rsidR="00F8173B" w:rsidRPr="00D13D30" w:rsidRDefault="00F8173B" w:rsidP="005221D0">
            <w:pPr>
              <w:pStyle w:val="NormalWeb"/>
              <w:kinsoku w:val="0"/>
              <w:overflowPunct w:val="0"/>
              <w:spacing w:before="0" w:beforeAutospacing="0" w:after="0" w:afterAutospacing="0"/>
              <w:ind w:left="34"/>
              <w:contextualSpacing/>
              <w:textAlignment w:val="baseline"/>
            </w:pPr>
          </w:p>
        </w:tc>
        <w:tc>
          <w:tcPr>
            <w:tcW w:w="1559" w:type="dxa"/>
          </w:tcPr>
          <w:p w:rsidR="00F8173B" w:rsidRPr="00D13D30" w:rsidRDefault="00213800" w:rsidP="005F03CC">
            <w:pPr>
              <w:pStyle w:val="NormalWeb"/>
              <w:kinsoku w:val="0"/>
              <w:overflowPunct w:val="0"/>
              <w:spacing w:before="0" w:beforeAutospacing="0" w:after="0" w:afterAutospacing="0"/>
              <w:ind w:left="-108"/>
              <w:contextualSpacing/>
              <w:textAlignment w:val="baseline"/>
            </w:pPr>
            <w:r>
              <w:t>1</w:t>
            </w:r>
            <w:r w:rsidR="00F8173B" w:rsidRPr="00D13D30">
              <w:t xml:space="preserve">.1., </w:t>
            </w:r>
            <w:r>
              <w:t>1</w:t>
            </w:r>
            <w:r w:rsidR="00F8173B" w:rsidRPr="00D13D30">
              <w:t xml:space="preserve">.2., </w:t>
            </w:r>
            <w:r>
              <w:t>1</w:t>
            </w:r>
            <w:r w:rsidR="00F8173B" w:rsidRPr="00D13D30">
              <w:t xml:space="preserve">.3., </w:t>
            </w:r>
            <w:r>
              <w:t>1</w:t>
            </w:r>
            <w:r w:rsidR="00F8173B" w:rsidRPr="00D13D30">
              <w:t xml:space="preserve">.4., </w:t>
            </w:r>
            <w:r>
              <w:t>1</w:t>
            </w:r>
            <w:r w:rsidR="00F8173B" w:rsidRPr="00D13D30">
              <w:t>.5.,</w:t>
            </w:r>
            <w:r w:rsidR="00DD5C9E">
              <w:t xml:space="preserve"> </w:t>
            </w:r>
            <w:r w:rsidR="00545D97">
              <w:t xml:space="preserve">1.6., </w:t>
            </w:r>
            <w:r w:rsidR="00DD5C9E">
              <w:t>2.2.</w:t>
            </w:r>
          </w:p>
        </w:tc>
      </w:tr>
    </w:tbl>
    <w:p w:rsidR="00CB07FF" w:rsidRPr="00D13D30" w:rsidRDefault="00CB07FF" w:rsidP="007C4B5C">
      <w:pPr>
        <w:spacing w:after="0" w:line="240" w:lineRule="auto"/>
        <w:contextualSpacing/>
        <w:rPr>
          <w:rFonts w:ascii="Arial" w:eastAsia="Times New Roman" w:hAnsi="Arial" w:cs="Arial"/>
          <w:color w:val="414142"/>
          <w:sz w:val="20"/>
          <w:szCs w:val="20"/>
          <w:lang w:eastAsia="lv-LV"/>
        </w:rPr>
      </w:pPr>
    </w:p>
    <w:p w:rsidR="00CB07FF" w:rsidRPr="00D13D30" w:rsidRDefault="00CB07FF" w:rsidP="007C4B5C">
      <w:pPr>
        <w:spacing w:after="0" w:line="240" w:lineRule="auto"/>
        <w:contextualSpacing/>
        <w:rPr>
          <w:rFonts w:ascii="Arial" w:eastAsia="Times New Roman" w:hAnsi="Arial" w:cs="Arial"/>
          <w:color w:val="414142"/>
          <w:sz w:val="20"/>
          <w:szCs w:val="20"/>
          <w:lang w:eastAsia="lv-LV"/>
        </w:rPr>
      </w:pPr>
    </w:p>
    <w:tbl>
      <w:tblPr>
        <w:tblStyle w:val="TableGrid"/>
        <w:tblW w:w="14283" w:type="dxa"/>
        <w:tblLayout w:type="fixed"/>
        <w:tblLook w:val="04A0" w:firstRow="1" w:lastRow="0" w:firstColumn="1" w:lastColumn="0" w:noHBand="0" w:noVBand="1"/>
      </w:tblPr>
      <w:tblGrid>
        <w:gridCol w:w="675"/>
        <w:gridCol w:w="7513"/>
        <w:gridCol w:w="1701"/>
        <w:gridCol w:w="1418"/>
        <w:gridCol w:w="1417"/>
        <w:gridCol w:w="1559"/>
      </w:tblGrid>
      <w:tr w:rsidR="00D94323" w:rsidRPr="00D13D30" w:rsidTr="002F40AB">
        <w:trPr>
          <w:trHeight w:val="324"/>
        </w:trPr>
        <w:tc>
          <w:tcPr>
            <w:tcW w:w="14283" w:type="dxa"/>
            <w:gridSpan w:val="6"/>
          </w:tcPr>
          <w:p w:rsidR="00D94323" w:rsidRPr="00D13D30" w:rsidRDefault="00D94323" w:rsidP="00ED04F5">
            <w:pPr>
              <w:pStyle w:val="ListParagraph"/>
              <w:numPr>
                <w:ilvl w:val="0"/>
                <w:numId w:val="12"/>
              </w:numPr>
              <w:ind w:left="284" w:hanging="284"/>
              <w:jc w:val="both"/>
              <w:rPr>
                <w:rFonts w:ascii="Times New Roman" w:eastAsia="Times New Roman" w:hAnsi="Times New Roman" w:cs="Times New Roman"/>
                <w:b/>
                <w:color w:val="414142"/>
                <w:sz w:val="24"/>
                <w:szCs w:val="24"/>
                <w:lang w:eastAsia="lv-LV"/>
              </w:rPr>
            </w:pPr>
            <w:r w:rsidRPr="00D13D30">
              <w:rPr>
                <w:rFonts w:ascii="Times New Roman" w:hAnsi="Times New Roman" w:cs="Times New Roman"/>
                <w:b/>
                <w:sz w:val="24"/>
                <w:szCs w:val="24"/>
              </w:rPr>
              <w:t>Stiprināt Latvijas attīstības sadarbības prio</w:t>
            </w:r>
            <w:r w:rsidR="00B80434" w:rsidRPr="00D13D30">
              <w:rPr>
                <w:rFonts w:ascii="Times New Roman" w:hAnsi="Times New Roman" w:cs="Times New Roman"/>
                <w:b/>
                <w:sz w:val="24"/>
                <w:szCs w:val="24"/>
              </w:rPr>
              <w:t>ritāšu īstenošanu daudzpusējās sadarbības ietvaros</w:t>
            </w:r>
            <w:r w:rsidRPr="00D13D30">
              <w:rPr>
                <w:rFonts w:ascii="Times New Roman" w:hAnsi="Times New Roman" w:cs="Times New Roman"/>
                <w:b/>
                <w:sz w:val="24"/>
                <w:szCs w:val="24"/>
              </w:rPr>
              <w:t>, jo īpaši ES, ANO</w:t>
            </w:r>
            <w:r w:rsidR="00F63C47">
              <w:rPr>
                <w:rFonts w:ascii="Times New Roman" w:hAnsi="Times New Roman" w:cs="Times New Roman"/>
                <w:b/>
                <w:sz w:val="24"/>
                <w:szCs w:val="24"/>
              </w:rPr>
              <w:t>,</w:t>
            </w:r>
            <w:r w:rsidRPr="00D13D30">
              <w:rPr>
                <w:rFonts w:ascii="Times New Roman" w:hAnsi="Times New Roman" w:cs="Times New Roman"/>
                <w:b/>
                <w:sz w:val="24"/>
                <w:szCs w:val="24"/>
              </w:rPr>
              <w:t xml:space="preserve"> </w:t>
            </w:r>
            <w:r w:rsidR="00ED04F5">
              <w:rPr>
                <w:rFonts w:ascii="Times New Roman" w:hAnsi="Times New Roman" w:cs="Times New Roman"/>
                <w:b/>
                <w:sz w:val="24"/>
                <w:szCs w:val="24"/>
              </w:rPr>
              <w:t>PBG</w:t>
            </w:r>
            <w:r w:rsidR="00F63C47">
              <w:rPr>
                <w:rFonts w:ascii="Times New Roman" w:hAnsi="Times New Roman" w:cs="Times New Roman"/>
                <w:b/>
                <w:sz w:val="24"/>
                <w:szCs w:val="24"/>
              </w:rPr>
              <w:t xml:space="preserve"> un OECD</w:t>
            </w:r>
            <w:r w:rsidR="009754AF">
              <w:rPr>
                <w:rFonts w:ascii="Times New Roman" w:hAnsi="Times New Roman" w:cs="Times New Roman"/>
                <w:b/>
                <w:sz w:val="24"/>
                <w:szCs w:val="24"/>
              </w:rPr>
              <w:t xml:space="preserve"> </w:t>
            </w:r>
            <w:r w:rsidRPr="00D13D30">
              <w:rPr>
                <w:rFonts w:ascii="Times New Roman" w:hAnsi="Times New Roman" w:cs="Times New Roman"/>
                <w:b/>
                <w:sz w:val="24"/>
                <w:szCs w:val="24"/>
              </w:rPr>
              <w:t xml:space="preserve">ietvaros, tādējādi veicinot Latvijas </w:t>
            </w:r>
            <w:r w:rsidR="007F07AC" w:rsidRPr="00D13D30">
              <w:rPr>
                <w:rFonts w:ascii="Times New Roman" w:hAnsi="Times New Roman" w:cs="Times New Roman"/>
                <w:b/>
                <w:sz w:val="24"/>
                <w:szCs w:val="24"/>
              </w:rPr>
              <w:t>attīstības sadarbības politikas saskaņotību visos formātos</w:t>
            </w:r>
          </w:p>
        </w:tc>
      </w:tr>
      <w:tr w:rsidR="00D94323" w:rsidRPr="00D13D30" w:rsidTr="002F40AB">
        <w:tc>
          <w:tcPr>
            <w:tcW w:w="675" w:type="dxa"/>
          </w:tcPr>
          <w:p w:rsidR="00D94323" w:rsidRPr="00D13D30" w:rsidRDefault="00D94323" w:rsidP="00EA2050">
            <w:pPr>
              <w:pStyle w:val="NormalWeb"/>
              <w:kinsoku w:val="0"/>
              <w:overflowPunct w:val="0"/>
              <w:spacing w:before="0" w:beforeAutospacing="0" w:after="0" w:afterAutospacing="0"/>
              <w:ind w:left="34"/>
              <w:contextualSpacing/>
              <w:textAlignment w:val="baseline"/>
              <w:rPr>
                <w:b/>
              </w:rPr>
            </w:pPr>
            <w:r w:rsidRPr="00D13D30">
              <w:rPr>
                <w:b/>
              </w:rPr>
              <w:t>Nr.p.k.</w:t>
            </w:r>
          </w:p>
        </w:tc>
        <w:tc>
          <w:tcPr>
            <w:tcW w:w="7513"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Uzdevums</w:t>
            </w:r>
          </w:p>
        </w:tc>
        <w:tc>
          <w:tcPr>
            <w:tcW w:w="1701"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Izpildes termiņš (gads)</w:t>
            </w:r>
          </w:p>
        </w:tc>
        <w:tc>
          <w:tcPr>
            <w:tcW w:w="1418"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Atbildīgā institūcija</w:t>
            </w:r>
          </w:p>
        </w:tc>
        <w:tc>
          <w:tcPr>
            <w:tcW w:w="1417" w:type="dxa"/>
          </w:tcPr>
          <w:p w:rsidR="00D94323" w:rsidRPr="00D13D30" w:rsidRDefault="00D94323" w:rsidP="007C4B5C">
            <w:pPr>
              <w:pStyle w:val="NormalWeb"/>
              <w:kinsoku w:val="0"/>
              <w:overflowPunct w:val="0"/>
              <w:spacing w:before="0" w:beforeAutospacing="0" w:after="0" w:afterAutospacing="0"/>
              <w:contextualSpacing/>
              <w:textAlignment w:val="baseline"/>
              <w:rPr>
                <w:b/>
              </w:rPr>
            </w:pPr>
            <w:r w:rsidRPr="00D13D30">
              <w:rPr>
                <w:b/>
              </w:rPr>
              <w:t>Līdzatbildīgās institūcijas</w:t>
            </w:r>
          </w:p>
        </w:tc>
        <w:tc>
          <w:tcPr>
            <w:tcW w:w="1559" w:type="dxa"/>
          </w:tcPr>
          <w:p w:rsidR="00D94323" w:rsidRPr="00D13D30" w:rsidRDefault="00D94323" w:rsidP="005F03CC">
            <w:pPr>
              <w:pStyle w:val="NormalWeb"/>
              <w:kinsoku w:val="0"/>
              <w:overflowPunct w:val="0"/>
              <w:spacing w:before="0" w:beforeAutospacing="0" w:after="0" w:afterAutospacing="0"/>
              <w:ind w:left="-108"/>
              <w:contextualSpacing/>
              <w:textAlignment w:val="baseline"/>
              <w:rPr>
                <w:b/>
              </w:rPr>
            </w:pPr>
            <w:r w:rsidRPr="00D13D30">
              <w:rPr>
                <w:b/>
              </w:rPr>
              <w:t xml:space="preserve">Sasaiste ar politikas rezultātu un rezultatīvo </w:t>
            </w:r>
            <w:r w:rsidRPr="00D13D30">
              <w:rPr>
                <w:b/>
              </w:rPr>
              <w:lastRenderedPageBreak/>
              <w:t>rādītāju</w:t>
            </w:r>
          </w:p>
        </w:tc>
      </w:tr>
      <w:tr w:rsidR="00647666" w:rsidRPr="00D13D30" w:rsidTr="006B41A0">
        <w:tc>
          <w:tcPr>
            <w:tcW w:w="675" w:type="dxa"/>
          </w:tcPr>
          <w:p w:rsidR="00647666" w:rsidRPr="00D13D30" w:rsidRDefault="00647666" w:rsidP="0024733F">
            <w:pPr>
              <w:pStyle w:val="ListParagraph"/>
              <w:numPr>
                <w:ilvl w:val="0"/>
                <w:numId w:val="7"/>
              </w:numPr>
              <w:ind w:left="426" w:hanging="284"/>
              <w:rPr>
                <w:rFonts w:ascii="Times New Roman" w:eastAsia="Times New Roman" w:hAnsi="Times New Roman" w:cs="Times New Roman"/>
                <w:color w:val="414142"/>
                <w:sz w:val="24"/>
                <w:szCs w:val="24"/>
                <w:lang w:eastAsia="lv-LV"/>
              </w:rPr>
            </w:pPr>
          </w:p>
        </w:tc>
        <w:tc>
          <w:tcPr>
            <w:tcW w:w="7513" w:type="dxa"/>
          </w:tcPr>
          <w:p w:rsidR="00647666" w:rsidRPr="00D13D30" w:rsidRDefault="00E82779" w:rsidP="00E82779">
            <w:pPr>
              <w:pStyle w:val="NormalWeb"/>
              <w:kinsoku w:val="0"/>
              <w:overflowPunct w:val="0"/>
              <w:spacing w:before="0" w:beforeAutospacing="0" w:after="0" w:afterAutospacing="0"/>
              <w:ind w:left="34"/>
              <w:contextualSpacing/>
              <w:textAlignment w:val="baseline"/>
            </w:pPr>
            <w:r>
              <w:t>Paaugstināt</w:t>
            </w:r>
            <w:r w:rsidR="00647666" w:rsidRPr="00D13D30">
              <w:t xml:space="preserve"> </w:t>
            </w:r>
            <w:r w:rsidR="00555B6D" w:rsidRPr="00D13D30">
              <w:t xml:space="preserve">Latvijas </w:t>
            </w:r>
            <w:r w:rsidR="00647666" w:rsidRPr="00D13D30">
              <w:t xml:space="preserve">publiskās pārvaldes </w:t>
            </w:r>
            <w:r w:rsidRPr="00D13D30">
              <w:t>iestā</w:t>
            </w:r>
            <w:r>
              <w:t>žu un</w:t>
            </w:r>
            <w:r w:rsidR="00647666" w:rsidRPr="00D13D30">
              <w:t xml:space="preserve"> </w:t>
            </w:r>
            <w:r w:rsidR="00B050EB">
              <w:t>PSO</w:t>
            </w:r>
            <w:r w:rsidR="00647666" w:rsidRPr="00D13D30">
              <w:t xml:space="preserve"> </w:t>
            </w:r>
            <w:r>
              <w:t xml:space="preserve">iesaisti </w:t>
            </w:r>
            <w:r w:rsidR="00647666" w:rsidRPr="00D13D30">
              <w:t>Latvijas pozīciju</w:t>
            </w:r>
            <w:r>
              <w:t xml:space="preserve"> </w:t>
            </w:r>
            <w:r w:rsidR="00647666" w:rsidRPr="00D13D30">
              <w:t xml:space="preserve">formulēšanā par aktuālajiem starptautiskās attīstības </w:t>
            </w:r>
            <w:r w:rsidR="00545D97">
              <w:t xml:space="preserve">sadarbības </w:t>
            </w:r>
            <w:r w:rsidR="00647666" w:rsidRPr="00D13D30">
              <w:t>politikas dienaskārtības jautājumiem</w:t>
            </w:r>
            <w:r w:rsidRPr="00E82779">
              <w:t>, jo īpaši 4.1. sadaļā minētajām jomām</w:t>
            </w:r>
          </w:p>
        </w:tc>
        <w:tc>
          <w:tcPr>
            <w:tcW w:w="1701" w:type="dxa"/>
          </w:tcPr>
          <w:p w:rsidR="00647666" w:rsidRPr="00D13D30" w:rsidRDefault="005C0D0F" w:rsidP="006B41A0">
            <w:pPr>
              <w:pStyle w:val="NormalWeb"/>
              <w:kinsoku w:val="0"/>
              <w:overflowPunct w:val="0"/>
              <w:spacing w:before="0" w:beforeAutospacing="0" w:after="0" w:afterAutospacing="0"/>
              <w:ind w:left="34"/>
              <w:contextualSpacing/>
              <w:textAlignment w:val="baseline"/>
            </w:pPr>
            <w:r>
              <w:t>P</w:t>
            </w:r>
            <w:r w:rsidR="00647666" w:rsidRPr="00D13D30">
              <w:t>astāvīgi</w:t>
            </w:r>
          </w:p>
        </w:tc>
        <w:tc>
          <w:tcPr>
            <w:tcW w:w="1418" w:type="dxa"/>
          </w:tcPr>
          <w:p w:rsidR="00647666" w:rsidRPr="00D13D30" w:rsidRDefault="00647666" w:rsidP="009E1619">
            <w:pPr>
              <w:pStyle w:val="NormalWeb"/>
              <w:kinsoku w:val="0"/>
              <w:overflowPunct w:val="0"/>
              <w:spacing w:before="0" w:beforeAutospacing="0" w:after="0" w:afterAutospacing="0"/>
              <w:ind w:left="176"/>
              <w:contextualSpacing/>
              <w:textAlignment w:val="baseline"/>
            </w:pPr>
            <w:r w:rsidRPr="00D13D30">
              <w:t>ĀM</w:t>
            </w:r>
          </w:p>
        </w:tc>
        <w:tc>
          <w:tcPr>
            <w:tcW w:w="1417" w:type="dxa"/>
          </w:tcPr>
          <w:p w:rsidR="00647666" w:rsidRPr="00D13D30" w:rsidRDefault="00B050EB" w:rsidP="009A3B71">
            <w:pPr>
              <w:pStyle w:val="NormalWeb"/>
              <w:kinsoku w:val="0"/>
              <w:overflowPunct w:val="0"/>
              <w:spacing w:before="0" w:beforeAutospacing="0" w:after="0" w:afterAutospacing="0"/>
              <w:ind w:left="33"/>
              <w:contextualSpacing/>
              <w:textAlignment w:val="baseline"/>
            </w:pPr>
            <w:r>
              <w:t>PSO</w:t>
            </w:r>
            <w:r w:rsidR="009A3B71">
              <w:t>, n</w:t>
            </w:r>
            <w:r w:rsidR="009A3B71" w:rsidRPr="00D13D30">
              <w:t>ozaru ministrijas</w:t>
            </w:r>
          </w:p>
        </w:tc>
        <w:tc>
          <w:tcPr>
            <w:tcW w:w="1559" w:type="dxa"/>
          </w:tcPr>
          <w:p w:rsidR="00647666" w:rsidRPr="00D13D30" w:rsidRDefault="00213800" w:rsidP="005F03CC">
            <w:pPr>
              <w:pStyle w:val="NormalWeb"/>
              <w:kinsoku w:val="0"/>
              <w:overflowPunct w:val="0"/>
              <w:spacing w:before="0" w:beforeAutospacing="0" w:after="0" w:afterAutospacing="0"/>
              <w:ind w:left="-108"/>
              <w:contextualSpacing/>
              <w:textAlignment w:val="baseline"/>
            </w:pPr>
            <w:r>
              <w:t>2</w:t>
            </w:r>
            <w:r w:rsidR="00621375" w:rsidRPr="00D13D30">
              <w:t xml:space="preserve">.1., </w:t>
            </w:r>
            <w:r>
              <w:t>2</w:t>
            </w:r>
            <w:r w:rsidR="00DD5C9E">
              <w:t>.2</w:t>
            </w:r>
            <w:r w:rsidR="00237063">
              <w:t>., 3.1., 3.2.</w:t>
            </w:r>
          </w:p>
        </w:tc>
      </w:tr>
      <w:tr w:rsidR="00585FA5" w:rsidRPr="00D13D30" w:rsidTr="002F40AB">
        <w:tc>
          <w:tcPr>
            <w:tcW w:w="675" w:type="dxa"/>
          </w:tcPr>
          <w:p w:rsidR="00585FA5" w:rsidRPr="00D13D30" w:rsidRDefault="00585FA5" w:rsidP="0024733F">
            <w:pPr>
              <w:pStyle w:val="ListParagraph"/>
              <w:numPr>
                <w:ilvl w:val="0"/>
                <w:numId w:val="7"/>
              </w:numPr>
              <w:ind w:left="426" w:hanging="284"/>
              <w:rPr>
                <w:rFonts w:ascii="Times New Roman" w:eastAsia="Times New Roman" w:hAnsi="Times New Roman" w:cs="Times New Roman"/>
                <w:color w:val="414142"/>
                <w:sz w:val="24"/>
                <w:szCs w:val="24"/>
                <w:lang w:eastAsia="lv-LV"/>
              </w:rPr>
            </w:pPr>
          </w:p>
        </w:tc>
        <w:tc>
          <w:tcPr>
            <w:tcW w:w="7513" w:type="dxa"/>
          </w:tcPr>
          <w:p w:rsidR="00585FA5" w:rsidRPr="00D13D30" w:rsidRDefault="00947ED8" w:rsidP="00947ED8">
            <w:pPr>
              <w:pStyle w:val="NormalWeb"/>
              <w:kinsoku w:val="0"/>
              <w:overflowPunct w:val="0"/>
              <w:spacing w:before="0" w:beforeAutospacing="0" w:after="0" w:afterAutospacing="0"/>
              <w:ind w:left="34"/>
              <w:contextualSpacing/>
              <w:textAlignment w:val="baseline"/>
              <w:rPr>
                <w:i/>
              </w:rPr>
            </w:pPr>
            <w:r>
              <w:t xml:space="preserve">Nodrošināt </w:t>
            </w:r>
            <w:r w:rsidR="00585FA5" w:rsidRPr="00D13D30">
              <w:t xml:space="preserve">Latvijas </w:t>
            </w:r>
            <w:r w:rsidR="000D5DDC">
              <w:t xml:space="preserve">4.sadaļā minēto </w:t>
            </w:r>
            <w:r w:rsidRPr="00D13D30">
              <w:t>prioritā</w:t>
            </w:r>
            <w:r>
              <w:t>šu iekļaušanu</w:t>
            </w:r>
            <w:r w:rsidRPr="00D13D30">
              <w:t xml:space="preserve"> ES attīstīb</w:t>
            </w:r>
            <w:r>
              <w:t>as sadarbības politik</w:t>
            </w:r>
            <w:r w:rsidRPr="00D13D30">
              <w:t>ā</w:t>
            </w:r>
            <w:r w:rsidR="00585FA5" w:rsidRPr="00D13D30">
              <w:t xml:space="preserve">, </w:t>
            </w:r>
            <w:r w:rsidR="00DD49FC" w:rsidRPr="00D13D30">
              <w:t>ta</w:t>
            </w:r>
            <w:r w:rsidR="00DD49FC">
              <w:t>jā</w:t>
            </w:r>
            <w:r w:rsidR="00DD49FC" w:rsidRPr="00D13D30">
              <w:t xml:space="preserve"> </w:t>
            </w:r>
            <w:r w:rsidR="00647666" w:rsidRPr="00D13D30">
              <w:t>skaitā</w:t>
            </w:r>
            <w:r w:rsidR="00585FA5" w:rsidRPr="00D13D30">
              <w:t xml:space="preserve"> kopīgās plānošanas </w:t>
            </w:r>
            <w:r>
              <w:t xml:space="preserve">procesā </w:t>
            </w:r>
            <w:r w:rsidR="00585FA5" w:rsidRPr="00D13D30">
              <w:t xml:space="preserve">un </w:t>
            </w:r>
            <w:r>
              <w:t>aktivitāšu īstenošanā</w:t>
            </w:r>
            <w:r w:rsidRPr="00D13D30">
              <w:t xml:space="preserve"> </w:t>
            </w:r>
            <w:r w:rsidR="00545D97" w:rsidRPr="00D13D30">
              <w:t>Latvija</w:t>
            </w:r>
            <w:r w:rsidR="00545D97">
              <w:t>i</w:t>
            </w:r>
            <w:r w:rsidR="00545D97" w:rsidRPr="00D13D30">
              <w:t xml:space="preserve"> </w:t>
            </w:r>
            <w:r w:rsidR="00585FA5" w:rsidRPr="00D13D30">
              <w:t xml:space="preserve">prioritārajās </w:t>
            </w:r>
            <w:r w:rsidR="00627EAE">
              <w:t>partner</w:t>
            </w:r>
            <w:r w:rsidR="00585FA5" w:rsidRPr="00D13D30">
              <w:t>valstīs</w:t>
            </w:r>
          </w:p>
        </w:tc>
        <w:tc>
          <w:tcPr>
            <w:tcW w:w="1701" w:type="dxa"/>
          </w:tcPr>
          <w:p w:rsidR="00585FA5" w:rsidRPr="00D13D30" w:rsidRDefault="005C0D0F" w:rsidP="007C4B5C">
            <w:pPr>
              <w:pStyle w:val="NormalWeb"/>
              <w:kinsoku w:val="0"/>
              <w:overflowPunct w:val="0"/>
              <w:spacing w:before="0" w:beforeAutospacing="0" w:after="0" w:afterAutospacing="0"/>
              <w:ind w:left="34"/>
              <w:contextualSpacing/>
              <w:textAlignment w:val="baseline"/>
            </w:pPr>
            <w:r>
              <w:t>P</w:t>
            </w:r>
            <w:r w:rsidR="00585FA5" w:rsidRPr="00D13D30">
              <w:t>astāvīgi</w:t>
            </w:r>
          </w:p>
        </w:tc>
        <w:tc>
          <w:tcPr>
            <w:tcW w:w="1418" w:type="dxa"/>
          </w:tcPr>
          <w:p w:rsidR="00585FA5" w:rsidRPr="00D13D30" w:rsidRDefault="00585FA5" w:rsidP="007C4B5C">
            <w:pPr>
              <w:pStyle w:val="NormalWeb"/>
              <w:kinsoku w:val="0"/>
              <w:overflowPunct w:val="0"/>
              <w:spacing w:before="0" w:beforeAutospacing="0" w:after="0" w:afterAutospacing="0"/>
              <w:ind w:left="176"/>
              <w:contextualSpacing/>
              <w:textAlignment w:val="baseline"/>
            </w:pPr>
            <w:r w:rsidRPr="00D13D30">
              <w:t>ĀM</w:t>
            </w:r>
          </w:p>
        </w:tc>
        <w:tc>
          <w:tcPr>
            <w:tcW w:w="1417" w:type="dxa"/>
          </w:tcPr>
          <w:p w:rsidR="00585FA5" w:rsidRPr="00D13D30" w:rsidRDefault="007B1DC0" w:rsidP="007C4B5C">
            <w:pPr>
              <w:pStyle w:val="NormalWeb"/>
              <w:kinsoku w:val="0"/>
              <w:overflowPunct w:val="0"/>
              <w:spacing w:before="0" w:beforeAutospacing="0" w:after="0" w:afterAutospacing="0"/>
              <w:ind w:left="33"/>
              <w:contextualSpacing/>
              <w:textAlignment w:val="baseline"/>
            </w:pPr>
            <w:r w:rsidRPr="00D13D30">
              <w:t>VARAM</w:t>
            </w:r>
          </w:p>
        </w:tc>
        <w:tc>
          <w:tcPr>
            <w:tcW w:w="1559" w:type="dxa"/>
          </w:tcPr>
          <w:p w:rsidR="00585FA5" w:rsidRPr="00D13D30" w:rsidRDefault="00DD5C9E" w:rsidP="005F03CC">
            <w:pPr>
              <w:pStyle w:val="NormalWeb"/>
              <w:kinsoku w:val="0"/>
              <w:overflowPunct w:val="0"/>
              <w:spacing w:before="0" w:beforeAutospacing="0" w:after="0" w:afterAutospacing="0"/>
              <w:ind w:left="-108"/>
              <w:contextualSpacing/>
              <w:textAlignment w:val="baseline"/>
            </w:pPr>
            <w:r>
              <w:t>1</w:t>
            </w:r>
            <w:r w:rsidRPr="00D13D30">
              <w:t>.</w:t>
            </w:r>
            <w:r w:rsidR="00237063">
              <w:t>5</w:t>
            </w:r>
            <w:r w:rsidRPr="00D13D30">
              <w:t>.</w:t>
            </w:r>
            <w:r>
              <w:t xml:space="preserve">, </w:t>
            </w:r>
            <w:r w:rsidR="00213800">
              <w:t>2</w:t>
            </w:r>
            <w:r w:rsidR="00621375" w:rsidRPr="00D13D30">
              <w:t xml:space="preserve">.1., </w:t>
            </w:r>
            <w:r w:rsidR="00213800">
              <w:t>2</w:t>
            </w:r>
            <w:r>
              <w:t>.2.</w:t>
            </w:r>
            <w:r w:rsidR="00621375" w:rsidRPr="00D13D30">
              <w:t xml:space="preserve"> </w:t>
            </w:r>
          </w:p>
        </w:tc>
      </w:tr>
      <w:tr w:rsidR="00CF7EAE" w:rsidRPr="00D13D30" w:rsidTr="002F40AB">
        <w:tc>
          <w:tcPr>
            <w:tcW w:w="675" w:type="dxa"/>
          </w:tcPr>
          <w:p w:rsidR="00CF7EAE" w:rsidRPr="00D13D30" w:rsidRDefault="00CF7EAE" w:rsidP="0024733F">
            <w:pPr>
              <w:pStyle w:val="ListParagraph"/>
              <w:numPr>
                <w:ilvl w:val="0"/>
                <w:numId w:val="7"/>
              </w:numPr>
              <w:ind w:left="426" w:hanging="284"/>
              <w:rPr>
                <w:rFonts w:ascii="Times New Roman" w:eastAsia="Times New Roman" w:hAnsi="Times New Roman" w:cs="Times New Roman"/>
                <w:color w:val="414142"/>
                <w:sz w:val="24"/>
                <w:szCs w:val="24"/>
                <w:lang w:eastAsia="lv-LV"/>
              </w:rPr>
            </w:pPr>
          </w:p>
        </w:tc>
        <w:tc>
          <w:tcPr>
            <w:tcW w:w="7513" w:type="dxa"/>
          </w:tcPr>
          <w:p w:rsidR="00CF7EAE" w:rsidRPr="00D13D30" w:rsidRDefault="001C19A5">
            <w:pPr>
              <w:pStyle w:val="NormalWeb"/>
              <w:overflowPunct w:val="0"/>
              <w:spacing w:before="0" w:beforeAutospacing="0" w:after="0" w:afterAutospacing="0"/>
              <w:ind w:left="34"/>
              <w:contextualSpacing/>
              <w:textAlignment w:val="baseline"/>
            </w:pPr>
            <w:r w:rsidRPr="00B27923">
              <w:t xml:space="preserve">Nodrošināt Latvijas iesaisti tās prioritārajos jautājumos ANO Ģenerālās Asamblejas 2.komitejā (makroekonomikas un ilgtspējīgas attīstības jautājumi), tostarp </w:t>
            </w:r>
            <w:r>
              <w:t xml:space="preserve">par </w:t>
            </w:r>
            <w:r w:rsidRPr="00B27923">
              <w:t>sieviešu līdztiesības, likuma var</w:t>
            </w:r>
            <w:r>
              <w:t>as</w:t>
            </w:r>
            <w:r w:rsidRPr="00B27923">
              <w:t xml:space="preserve"> un lab</w:t>
            </w:r>
            <w:r>
              <w:t>as</w:t>
            </w:r>
            <w:r w:rsidRPr="00B27923">
              <w:t xml:space="preserve"> pārvaldīb</w:t>
            </w:r>
            <w:r>
              <w:t>as</w:t>
            </w:r>
            <w:r w:rsidRPr="00B27923">
              <w:t>, informācijas sabiedrības jautājumiem, attīstības sadarbību ar Austrumeiropas un Centrālāzijas valstīm, ANO Attīstības sistēmas stiprināšanu atbilstoši Dienaskārtībai 2030.</w:t>
            </w:r>
          </w:p>
        </w:tc>
        <w:tc>
          <w:tcPr>
            <w:tcW w:w="1701" w:type="dxa"/>
          </w:tcPr>
          <w:p w:rsidR="00CF7EAE" w:rsidRPr="00D13D30" w:rsidRDefault="005C0D0F">
            <w:pPr>
              <w:pStyle w:val="NormalWeb"/>
              <w:overflowPunct w:val="0"/>
              <w:spacing w:before="0" w:beforeAutospacing="0" w:after="0" w:afterAutospacing="0"/>
              <w:ind w:left="34"/>
              <w:contextualSpacing/>
              <w:textAlignment w:val="baseline"/>
            </w:pPr>
            <w:r>
              <w:t>P</w:t>
            </w:r>
            <w:r w:rsidR="00CF7EAE" w:rsidRPr="00D13D30">
              <w:t>astāvīgi</w:t>
            </w:r>
          </w:p>
        </w:tc>
        <w:tc>
          <w:tcPr>
            <w:tcW w:w="1418" w:type="dxa"/>
          </w:tcPr>
          <w:p w:rsidR="00CF7EAE" w:rsidRPr="00D13D30" w:rsidRDefault="00CF7EAE">
            <w:pPr>
              <w:pStyle w:val="NormalWeb"/>
              <w:overflowPunct w:val="0"/>
              <w:spacing w:before="0" w:beforeAutospacing="0" w:after="0" w:afterAutospacing="0"/>
              <w:ind w:left="176"/>
              <w:contextualSpacing/>
              <w:textAlignment w:val="baseline"/>
            </w:pPr>
            <w:r w:rsidRPr="00D13D30">
              <w:t>ĀM</w:t>
            </w:r>
          </w:p>
        </w:tc>
        <w:tc>
          <w:tcPr>
            <w:tcW w:w="1417" w:type="dxa"/>
          </w:tcPr>
          <w:p w:rsidR="00CF7EAE" w:rsidRPr="00D13D30" w:rsidRDefault="00545D97" w:rsidP="007C4B5C">
            <w:pPr>
              <w:pStyle w:val="NormalWeb"/>
              <w:kinsoku w:val="0"/>
              <w:overflowPunct w:val="0"/>
              <w:spacing w:before="0" w:beforeAutospacing="0" w:after="0" w:afterAutospacing="0"/>
              <w:ind w:left="33"/>
              <w:contextualSpacing/>
              <w:textAlignment w:val="baseline"/>
            </w:pPr>
            <w:r>
              <w:t xml:space="preserve">PKC, </w:t>
            </w:r>
            <w:r w:rsidR="007B1DC0" w:rsidRPr="00D13D30">
              <w:t>VARAM</w:t>
            </w:r>
          </w:p>
        </w:tc>
        <w:tc>
          <w:tcPr>
            <w:tcW w:w="1559" w:type="dxa"/>
          </w:tcPr>
          <w:p w:rsidR="00CF7EAE" w:rsidRPr="00D13D30" w:rsidRDefault="00213800" w:rsidP="005F03CC">
            <w:pPr>
              <w:pStyle w:val="NormalWeb"/>
              <w:kinsoku w:val="0"/>
              <w:overflowPunct w:val="0"/>
              <w:spacing w:before="0" w:beforeAutospacing="0" w:after="0" w:afterAutospacing="0"/>
              <w:ind w:left="-108"/>
              <w:contextualSpacing/>
              <w:textAlignment w:val="baseline"/>
            </w:pPr>
            <w:r>
              <w:t>2</w:t>
            </w:r>
            <w:r w:rsidR="00A7159E" w:rsidRPr="00D13D30">
              <w:t xml:space="preserve">.1., </w:t>
            </w:r>
            <w:r>
              <w:t>2</w:t>
            </w:r>
            <w:r w:rsidR="00A7159E" w:rsidRPr="00D13D30">
              <w:t>.2.</w:t>
            </w:r>
          </w:p>
        </w:tc>
      </w:tr>
      <w:tr w:rsidR="0001596B" w:rsidRPr="00D13D30" w:rsidTr="00463C37">
        <w:tc>
          <w:tcPr>
            <w:tcW w:w="675" w:type="dxa"/>
          </w:tcPr>
          <w:p w:rsidR="0001596B" w:rsidRPr="00D13D30" w:rsidRDefault="0001596B" w:rsidP="00463C37">
            <w:pPr>
              <w:pStyle w:val="ListParagraph"/>
              <w:numPr>
                <w:ilvl w:val="0"/>
                <w:numId w:val="7"/>
              </w:numPr>
              <w:ind w:left="426" w:hanging="284"/>
              <w:rPr>
                <w:rFonts w:ascii="Times New Roman" w:eastAsia="Times New Roman" w:hAnsi="Times New Roman" w:cs="Times New Roman"/>
                <w:color w:val="414142"/>
                <w:sz w:val="24"/>
                <w:szCs w:val="24"/>
                <w:lang w:eastAsia="lv-LV"/>
              </w:rPr>
            </w:pPr>
          </w:p>
        </w:tc>
        <w:tc>
          <w:tcPr>
            <w:tcW w:w="7513" w:type="dxa"/>
          </w:tcPr>
          <w:p w:rsidR="0001596B" w:rsidRPr="00D13D30" w:rsidRDefault="00947ED8" w:rsidP="00ED04F5">
            <w:pPr>
              <w:pStyle w:val="NormalWeb"/>
              <w:kinsoku w:val="0"/>
              <w:overflowPunct w:val="0"/>
              <w:spacing w:before="0" w:beforeAutospacing="0" w:after="0" w:afterAutospacing="0"/>
              <w:ind w:left="34"/>
              <w:contextualSpacing/>
              <w:textAlignment w:val="baseline"/>
            </w:pPr>
            <w:r>
              <w:t>Nodrošināt Latvijas līdzdalību</w:t>
            </w:r>
            <w:r w:rsidRPr="00D13D30">
              <w:t xml:space="preserve"> </w:t>
            </w:r>
            <w:r w:rsidR="0001596B" w:rsidRPr="00D13D30">
              <w:t xml:space="preserve">OECD DAC darba grupu sanāksmēs </w:t>
            </w:r>
            <w:r>
              <w:t xml:space="preserve">un atbilstošo standartu </w:t>
            </w:r>
            <w:r w:rsidR="00A155B8">
              <w:t xml:space="preserve">pilnvērtīgu </w:t>
            </w:r>
            <w:r>
              <w:t>pārņemšanu, lai</w:t>
            </w:r>
            <w:r w:rsidR="0001596B" w:rsidRPr="00D13D30">
              <w:t xml:space="preserve"> kļūtu par DAC dalībvalsti </w:t>
            </w:r>
          </w:p>
        </w:tc>
        <w:tc>
          <w:tcPr>
            <w:tcW w:w="1701" w:type="dxa"/>
          </w:tcPr>
          <w:p w:rsidR="0001596B" w:rsidRPr="00D13D30" w:rsidRDefault="005C0D0F" w:rsidP="00463C37">
            <w:pPr>
              <w:pStyle w:val="NormalWeb"/>
              <w:kinsoku w:val="0"/>
              <w:overflowPunct w:val="0"/>
              <w:spacing w:before="0" w:beforeAutospacing="0" w:after="0" w:afterAutospacing="0"/>
              <w:ind w:left="34"/>
              <w:contextualSpacing/>
              <w:textAlignment w:val="baseline"/>
            </w:pPr>
            <w:r>
              <w:t>P</w:t>
            </w:r>
            <w:r w:rsidR="0001596B" w:rsidRPr="00D13D30">
              <w:t xml:space="preserve">astāvīgi </w:t>
            </w:r>
          </w:p>
        </w:tc>
        <w:tc>
          <w:tcPr>
            <w:tcW w:w="1418" w:type="dxa"/>
          </w:tcPr>
          <w:p w:rsidR="0001596B" w:rsidRPr="00D13D30" w:rsidRDefault="0001596B" w:rsidP="00463C37">
            <w:pPr>
              <w:pStyle w:val="NormalWeb"/>
              <w:kinsoku w:val="0"/>
              <w:overflowPunct w:val="0"/>
              <w:spacing w:before="0" w:beforeAutospacing="0" w:after="0" w:afterAutospacing="0"/>
              <w:ind w:left="176"/>
              <w:contextualSpacing/>
              <w:textAlignment w:val="baseline"/>
            </w:pPr>
            <w:r w:rsidRPr="00D13D30">
              <w:t>ĀM</w:t>
            </w:r>
          </w:p>
        </w:tc>
        <w:tc>
          <w:tcPr>
            <w:tcW w:w="1417" w:type="dxa"/>
          </w:tcPr>
          <w:p w:rsidR="0001596B" w:rsidRPr="00D13D30" w:rsidRDefault="0001596B" w:rsidP="00463C37">
            <w:pPr>
              <w:pStyle w:val="NormalWeb"/>
              <w:kinsoku w:val="0"/>
              <w:overflowPunct w:val="0"/>
              <w:spacing w:before="0" w:beforeAutospacing="0" w:after="0" w:afterAutospacing="0"/>
              <w:ind w:left="176"/>
              <w:contextualSpacing/>
              <w:textAlignment w:val="baseline"/>
            </w:pPr>
          </w:p>
        </w:tc>
        <w:tc>
          <w:tcPr>
            <w:tcW w:w="1559" w:type="dxa"/>
          </w:tcPr>
          <w:p w:rsidR="0001596B" w:rsidRPr="00D13D30" w:rsidRDefault="00213800" w:rsidP="005F03CC">
            <w:pPr>
              <w:pStyle w:val="NormalWeb"/>
              <w:kinsoku w:val="0"/>
              <w:overflowPunct w:val="0"/>
              <w:spacing w:before="0" w:beforeAutospacing="0" w:after="0" w:afterAutospacing="0"/>
              <w:ind w:left="-108"/>
              <w:contextualSpacing/>
              <w:textAlignment w:val="baseline"/>
            </w:pPr>
            <w:r>
              <w:t>2</w:t>
            </w:r>
            <w:r w:rsidR="0001596B" w:rsidRPr="00D13D30">
              <w:t xml:space="preserve">.1., </w:t>
            </w:r>
            <w:r>
              <w:t>2</w:t>
            </w:r>
            <w:r w:rsidR="0001596B" w:rsidRPr="00D13D30">
              <w:t>.2.</w:t>
            </w:r>
          </w:p>
        </w:tc>
      </w:tr>
      <w:tr w:rsidR="0001596B" w:rsidRPr="00D13D30" w:rsidTr="00463C37">
        <w:tc>
          <w:tcPr>
            <w:tcW w:w="675" w:type="dxa"/>
          </w:tcPr>
          <w:p w:rsidR="0001596B" w:rsidRPr="00D13D30" w:rsidRDefault="0001596B" w:rsidP="00463C37">
            <w:pPr>
              <w:pStyle w:val="ListParagraph"/>
              <w:numPr>
                <w:ilvl w:val="0"/>
                <w:numId w:val="7"/>
              </w:numPr>
              <w:ind w:left="426" w:hanging="284"/>
              <w:rPr>
                <w:rFonts w:ascii="Times New Roman" w:eastAsia="Times New Roman" w:hAnsi="Times New Roman" w:cs="Times New Roman"/>
                <w:color w:val="414142"/>
                <w:sz w:val="24"/>
                <w:szCs w:val="24"/>
                <w:lang w:eastAsia="lv-LV"/>
              </w:rPr>
            </w:pPr>
          </w:p>
        </w:tc>
        <w:tc>
          <w:tcPr>
            <w:tcW w:w="7513" w:type="dxa"/>
          </w:tcPr>
          <w:p w:rsidR="0001596B" w:rsidRPr="00D13D30" w:rsidRDefault="0001596B">
            <w:pPr>
              <w:pStyle w:val="NormalWeb"/>
              <w:kinsoku w:val="0"/>
              <w:overflowPunct w:val="0"/>
              <w:spacing w:before="0" w:beforeAutospacing="0" w:after="0" w:afterAutospacing="0"/>
              <w:ind w:left="34"/>
              <w:contextualSpacing/>
              <w:textAlignment w:val="baseline"/>
            </w:pPr>
            <w:r w:rsidRPr="00D13D30">
              <w:t xml:space="preserve">Īstenot vienotu un visaptverošu pieeju daudzpusējās attīstības sadarbības instrumentu izmantošanai, tostarp </w:t>
            </w:r>
            <w:r w:rsidR="00947ED8">
              <w:t>PBG</w:t>
            </w:r>
            <w:r w:rsidR="00591A79">
              <w:t xml:space="preserve"> </w:t>
            </w:r>
            <w:r w:rsidRPr="00D13D30">
              <w:t>Starptautiskās Rekonstrukcijas un attīstības bank</w:t>
            </w:r>
            <w:r>
              <w:t>as</w:t>
            </w:r>
            <w:r w:rsidRPr="00D13D30">
              <w:t xml:space="preserve"> Starptautiskajā </w:t>
            </w:r>
            <w:r w:rsidR="00545D97">
              <w:t>a</w:t>
            </w:r>
            <w:r w:rsidR="00545D97" w:rsidRPr="00D13D30">
              <w:t xml:space="preserve">ttīstības </w:t>
            </w:r>
            <w:r w:rsidR="00545D97">
              <w:t>a</w:t>
            </w:r>
            <w:r w:rsidR="00545D97" w:rsidRPr="00D13D30">
              <w:t>sociācijā</w:t>
            </w:r>
            <w:r w:rsidRPr="00D13D30">
              <w:t xml:space="preserve"> atbilstoši Latvijas attīstības sadarbības </w:t>
            </w:r>
            <w:r>
              <w:t>prioritātēm.</w:t>
            </w:r>
          </w:p>
        </w:tc>
        <w:tc>
          <w:tcPr>
            <w:tcW w:w="1701" w:type="dxa"/>
          </w:tcPr>
          <w:p w:rsidR="0001596B" w:rsidRPr="00D13D30" w:rsidRDefault="005C0D0F" w:rsidP="00463C37">
            <w:pPr>
              <w:pStyle w:val="NormalWeb"/>
              <w:kinsoku w:val="0"/>
              <w:overflowPunct w:val="0"/>
              <w:spacing w:before="0" w:beforeAutospacing="0" w:after="0" w:afterAutospacing="0"/>
              <w:ind w:left="34"/>
              <w:contextualSpacing/>
              <w:textAlignment w:val="baseline"/>
            </w:pPr>
            <w:r>
              <w:t>P</w:t>
            </w:r>
            <w:r w:rsidR="0001596B" w:rsidRPr="00D13D30">
              <w:t>astāvīgi</w:t>
            </w:r>
          </w:p>
        </w:tc>
        <w:tc>
          <w:tcPr>
            <w:tcW w:w="1418" w:type="dxa"/>
          </w:tcPr>
          <w:p w:rsidR="0001596B" w:rsidRPr="00D13D30" w:rsidRDefault="0001596B">
            <w:pPr>
              <w:pStyle w:val="NormalWeb"/>
              <w:kinsoku w:val="0"/>
              <w:overflowPunct w:val="0"/>
              <w:spacing w:before="0" w:beforeAutospacing="0" w:after="0" w:afterAutospacing="0"/>
              <w:ind w:left="176"/>
              <w:contextualSpacing/>
              <w:textAlignment w:val="baseline"/>
            </w:pPr>
            <w:r w:rsidRPr="00D13D30">
              <w:t>FM</w:t>
            </w:r>
            <w:r>
              <w:t>,</w:t>
            </w:r>
            <w:r w:rsidRPr="00D13D30">
              <w:t xml:space="preserve"> ĀM </w:t>
            </w:r>
          </w:p>
        </w:tc>
        <w:tc>
          <w:tcPr>
            <w:tcW w:w="1417" w:type="dxa"/>
          </w:tcPr>
          <w:p w:rsidR="0001596B" w:rsidRPr="00D13D30" w:rsidRDefault="0001596B" w:rsidP="00463C37">
            <w:pPr>
              <w:pStyle w:val="NormalWeb"/>
              <w:kinsoku w:val="0"/>
              <w:overflowPunct w:val="0"/>
              <w:spacing w:before="0" w:beforeAutospacing="0" w:after="0" w:afterAutospacing="0"/>
              <w:ind w:left="33"/>
              <w:contextualSpacing/>
              <w:textAlignment w:val="baseline"/>
            </w:pPr>
            <w:r w:rsidRPr="00D13D30">
              <w:t>Nozaru ministrijas</w:t>
            </w:r>
          </w:p>
        </w:tc>
        <w:tc>
          <w:tcPr>
            <w:tcW w:w="1559" w:type="dxa"/>
          </w:tcPr>
          <w:p w:rsidR="0001596B" w:rsidRPr="00D13D30" w:rsidRDefault="00DD5C9E" w:rsidP="005F03CC">
            <w:pPr>
              <w:pStyle w:val="NormalWeb"/>
              <w:kinsoku w:val="0"/>
              <w:overflowPunct w:val="0"/>
              <w:spacing w:before="0" w:beforeAutospacing="0" w:after="0" w:afterAutospacing="0"/>
              <w:ind w:left="-108"/>
              <w:contextualSpacing/>
              <w:textAlignment w:val="baseline"/>
            </w:pPr>
            <w:r>
              <w:t>1</w:t>
            </w:r>
            <w:r w:rsidRPr="00D13D30">
              <w:t>.</w:t>
            </w:r>
            <w:r w:rsidR="00237063">
              <w:t>5</w:t>
            </w:r>
            <w:r w:rsidRPr="00D13D30">
              <w:t>.</w:t>
            </w:r>
            <w:r>
              <w:t xml:space="preserve">, </w:t>
            </w:r>
            <w:r w:rsidR="00213800">
              <w:t>2</w:t>
            </w:r>
            <w:r w:rsidR="0001596B" w:rsidRPr="00D13D30">
              <w:t xml:space="preserve">.1., </w:t>
            </w:r>
            <w:r w:rsidR="00213800">
              <w:t>2</w:t>
            </w:r>
            <w:r w:rsidR="0001596B" w:rsidRPr="00D13D30">
              <w:t xml:space="preserve">.2. </w:t>
            </w:r>
          </w:p>
        </w:tc>
      </w:tr>
      <w:tr w:rsidR="00CF7EAE" w:rsidRPr="00D13D30" w:rsidTr="002F40AB">
        <w:tc>
          <w:tcPr>
            <w:tcW w:w="675" w:type="dxa"/>
          </w:tcPr>
          <w:p w:rsidR="00CF7EAE" w:rsidRPr="00D13D30" w:rsidRDefault="00CF7EAE" w:rsidP="0024733F">
            <w:pPr>
              <w:pStyle w:val="ListParagraph"/>
              <w:numPr>
                <w:ilvl w:val="0"/>
                <w:numId w:val="7"/>
              </w:numPr>
              <w:ind w:left="426" w:hanging="284"/>
              <w:rPr>
                <w:rFonts w:ascii="Times New Roman" w:eastAsia="Times New Roman" w:hAnsi="Times New Roman" w:cs="Times New Roman"/>
                <w:color w:val="414142"/>
                <w:sz w:val="24"/>
                <w:szCs w:val="24"/>
                <w:lang w:eastAsia="lv-LV"/>
              </w:rPr>
            </w:pPr>
          </w:p>
        </w:tc>
        <w:tc>
          <w:tcPr>
            <w:tcW w:w="7513" w:type="dxa"/>
          </w:tcPr>
          <w:p w:rsidR="00CF7EAE" w:rsidRPr="00D13D30" w:rsidRDefault="006503C0" w:rsidP="00ED04F5">
            <w:pPr>
              <w:pStyle w:val="NormalWeb"/>
              <w:overflowPunct w:val="0"/>
              <w:spacing w:before="0" w:beforeAutospacing="0" w:after="0" w:afterAutospacing="0"/>
              <w:ind w:left="34"/>
              <w:contextualSpacing/>
              <w:textAlignment w:val="baseline"/>
            </w:pPr>
            <w:r w:rsidRPr="00D13D30">
              <w:t>Stiprināt Latvijas iesaisti humānās palīdzības procesos un aktivitātēs</w:t>
            </w:r>
            <w:r>
              <w:t xml:space="preserve"> </w:t>
            </w:r>
            <w:r w:rsidRPr="00D13D30">
              <w:t xml:space="preserve">atbilstoši starptautiskajiem standartiem un partnervalstu vajadzībām, nodrošinot visaptverošu un koordinētu Latvijas pieeju krīžu risināšanai dažādos formātos un līmeņos </w:t>
            </w:r>
          </w:p>
        </w:tc>
        <w:tc>
          <w:tcPr>
            <w:tcW w:w="1701" w:type="dxa"/>
          </w:tcPr>
          <w:p w:rsidR="00CF7EAE" w:rsidRPr="00D13D30" w:rsidRDefault="005C0D0F">
            <w:pPr>
              <w:pStyle w:val="NormalWeb"/>
              <w:overflowPunct w:val="0"/>
              <w:spacing w:before="0" w:beforeAutospacing="0" w:after="0" w:afterAutospacing="0"/>
              <w:ind w:left="34"/>
              <w:contextualSpacing/>
              <w:textAlignment w:val="baseline"/>
            </w:pPr>
            <w:r>
              <w:t>P</w:t>
            </w:r>
            <w:r w:rsidR="00CF7EAE" w:rsidRPr="00D13D30">
              <w:t>astāvīgi</w:t>
            </w:r>
          </w:p>
        </w:tc>
        <w:tc>
          <w:tcPr>
            <w:tcW w:w="1418" w:type="dxa"/>
          </w:tcPr>
          <w:p w:rsidR="00CF7EAE" w:rsidRPr="00D13D30" w:rsidRDefault="00CF7EAE">
            <w:pPr>
              <w:pStyle w:val="NormalWeb"/>
              <w:overflowPunct w:val="0"/>
              <w:spacing w:before="0" w:beforeAutospacing="0" w:after="0" w:afterAutospacing="0"/>
              <w:ind w:left="176"/>
              <w:contextualSpacing/>
              <w:textAlignment w:val="baseline"/>
            </w:pPr>
            <w:r w:rsidRPr="00D13D30">
              <w:t>ĀM, IeM</w:t>
            </w:r>
          </w:p>
        </w:tc>
        <w:tc>
          <w:tcPr>
            <w:tcW w:w="1417" w:type="dxa"/>
          </w:tcPr>
          <w:p w:rsidR="00CF7EAE" w:rsidRPr="00D13D30" w:rsidRDefault="00CF7EAE" w:rsidP="00B050EB">
            <w:pPr>
              <w:pStyle w:val="NormalWeb"/>
              <w:kinsoku w:val="0"/>
              <w:overflowPunct w:val="0"/>
              <w:spacing w:before="0" w:beforeAutospacing="0" w:after="0" w:afterAutospacing="0"/>
              <w:ind w:left="33"/>
              <w:contextualSpacing/>
              <w:textAlignment w:val="baseline"/>
            </w:pPr>
            <w:r w:rsidRPr="00D13D30">
              <w:t xml:space="preserve">Atbilstošās </w:t>
            </w:r>
            <w:r w:rsidR="00B050EB">
              <w:t>PSO</w:t>
            </w:r>
            <w:r w:rsidRPr="00D13D30">
              <w:t>, AM</w:t>
            </w:r>
          </w:p>
        </w:tc>
        <w:tc>
          <w:tcPr>
            <w:tcW w:w="1559" w:type="dxa"/>
          </w:tcPr>
          <w:p w:rsidR="00CF7EAE" w:rsidRPr="00D13D30" w:rsidRDefault="00237063" w:rsidP="005F03CC">
            <w:pPr>
              <w:pStyle w:val="NormalWeb"/>
              <w:kinsoku w:val="0"/>
              <w:overflowPunct w:val="0"/>
              <w:spacing w:before="0" w:beforeAutospacing="0" w:after="0" w:afterAutospacing="0"/>
              <w:ind w:left="-108"/>
              <w:contextualSpacing/>
              <w:textAlignment w:val="baseline"/>
            </w:pPr>
            <w:r>
              <w:t>2.1., 2.2</w:t>
            </w:r>
            <w:r w:rsidR="00A7159E" w:rsidRPr="00D13D30">
              <w:t>.</w:t>
            </w:r>
          </w:p>
        </w:tc>
      </w:tr>
    </w:tbl>
    <w:p w:rsidR="00D94323" w:rsidRPr="00D13D30" w:rsidRDefault="00D94323" w:rsidP="007C4B5C">
      <w:pPr>
        <w:spacing w:after="0" w:line="240" w:lineRule="auto"/>
        <w:contextualSpacing/>
        <w:rPr>
          <w:rFonts w:ascii="Arial" w:eastAsia="Times New Roman" w:hAnsi="Arial" w:cs="Arial"/>
          <w:color w:val="414142"/>
          <w:sz w:val="20"/>
          <w:szCs w:val="20"/>
          <w:lang w:eastAsia="lv-LV"/>
        </w:rPr>
      </w:pPr>
    </w:p>
    <w:tbl>
      <w:tblPr>
        <w:tblStyle w:val="TableGrid"/>
        <w:tblW w:w="14283" w:type="dxa"/>
        <w:tblLayout w:type="fixed"/>
        <w:tblLook w:val="04A0" w:firstRow="1" w:lastRow="0" w:firstColumn="1" w:lastColumn="0" w:noHBand="0" w:noVBand="1"/>
      </w:tblPr>
      <w:tblGrid>
        <w:gridCol w:w="675"/>
        <w:gridCol w:w="7513"/>
        <w:gridCol w:w="1701"/>
        <w:gridCol w:w="1418"/>
        <w:gridCol w:w="1417"/>
        <w:gridCol w:w="1559"/>
      </w:tblGrid>
      <w:tr w:rsidR="00D94323" w:rsidRPr="00D13D30" w:rsidTr="006B41A0">
        <w:trPr>
          <w:trHeight w:val="324"/>
        </w:trPr>
        <w:tc>
          <w:tcPr>
            <w:tcW w:w="14283" w:type="dxa"/>
            <w:gridSpan w:val="6"/>
          </w:tcPr>
          <w:p w:rsidR="00D94323" w:rsidRPr="00D13D30" w:rsidRDefault="00D94323" w:rsidP="009754AF">
            <w:pPr>
              <w:pStyle w:val="ListParagraph"/>
              <w:numPr>
                <w:ilvl w:val="0"/>
                <w:numId w:val="12"/>
              </w:numPr>
              <w:ind w:left="284" w:hanging="284"/>
              <w:jc w:val="both"/>
              <w:rPr>
                <w:rFonts w:ascii="Times New Roman" w:eastAsia="Times New Roman" w:hAnsi="Times New Roman" w:cs="Times New Roman"/>
                <w:b/>
                <w:color w:val="414142"/>
                <w:sz w:val="24"/>
                <w:szCs w:val="24"/>
                <w:lang w:eastAsia="lv-LV"/>
              </w:rPr>
            </w:pPr>
            <w:r w:rsidRPr="00D13D30">
              <w:rPr>
                <w:rFonts w:ascii="Times New Roman" w:hAnsi="Times New Roman" w:cs="Times New Roman"/>
                <w:b/>
                <w:sz w:val="24"/>
                <w:szCs w:val="24"/>
              </w:rPr>
              <w:t xml:space="preserve">Stiprināt Latvijas attīstības sadarbības </w:t>
            </w:r>
            <w:r w:rsidR="00CD65F8">
              <w:rPr>
                <w:rFonts w:ascii="Times New Roman" w:hAnsi="Times New Roman" w:cs="Times New Roman"/>
                <w:b/>
                <w:sz w:val="24"/>
                <w:szCs w:val="24"/>
              </w:rPr>
              <w:t xml:space="preserve">ilgtspēju, </w:t>
            </w:r>
            <w:r w:rsidRPr="00D13D30">
              <w:rPr>
                <w:rFonts w:ascii="Times New Roman" w:hAnsi="Times New Roman" w:cs="Times New Roman"/>
                <w:b/>
                <w:sz w:val="24"/>
                <w:szCs w:val="24"/>
              </w:rPr>
              <w:t>politikas veidotāju un īstenotāju profesionalitāti</w:t>
            </w:r>
            <w:r w:rsidR="00CD65F8">
              <w:rPr>
                <w:rFonts w:ascii="Times New Roman" w:hAnsi="Times New Roman" w:cs="Times New Roman"/>
                <w:b/>
                <w:sz w:val="24"/>
                <w:szCs w:val="24"/>
              </w:rPr>
              <w:t xml:space="preserve"> un darbības</w:t>
            </w:r>
            <w:r w:rsidR="00A70D04">
              <w:rPr>
                <w:rFonts w:ascii="Times New Roman" w:hAnsi="Times New Roman" w:cs="Times New Roman"/>
                <w:b/>
                <w:sz w:val="24"/>
                <w:szCs w:val="24"/>
              </w:rPr>
              <w:t xml:space="preserve"> </w:t>
            </w:r>
            <w:r w:rsidRPr="00D13D30">
              <w:rPr>
                <w:rFonts w:ascii="Times New Roman" w:hAnsi="Times New Roman" w:cs="Times New Roman"/>
                <w:b/>
                <w:sz w:val="24"/>
                <w:szCs w:val="24"/>
              </w:rPr>
              <w:t>saskaņotību</w:t>
            </w:r>
          </w:p>
        </w:tc>
      </w:tr>
      <w:tr w:rsidR="00D94323" w:rsidRPr="00D13D30" w:rsidTr="006B41A0">
        <w:tc>
          <w:tcPr>
            <w:tcW w:w="675"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Nr.p.k.</w:t>
            </w:r>
          </w:p>
        </w:tc>
        <w:tc>
          <w:tcPr>
            <w:tcW w:w="7513"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Uzdevums</w:t>
            </w:r>
          </w:p>
        </w:tc>
        <w:tc>
          <w:tcPr>
            <w:tcW w:w="1701"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Izpildes termiņš (gads)</w:t>
            </w:r>
          </w:p>
        </w:tc>
        <w:tc>
          <w:tcPr>
            <w:tcW w:w="1418"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Atbildīgā institūcija</w:t>
            </w:r>
          </w:p>
        </w:tc>
        <w:tc>
          <w:tcPr>
            <w:tcW w:w="1417"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Līdzatbildīgās institūcijas</w:t>
            </w:r>
          </w:p>
        </w:tc>
        <w:tc>
          <w:tcPr>
            <w:tcW w:w="1559" w:type="dxa"/>
          </w:tcPr>
          <w:p w:rsidR="00D94323" w:rsidRPr="00D13D30" w:rsidRDefault="00D94323" w:rsidP="005F03CC">
            <w:pPr>
              <w:pStyle w:val="NormalWeb"/>
              <w:kinsoku w:val="0"/>
              <w:overflowPunct w:val="0"/>
              <w:spacing w:before="0" w:beforeAutospacing="0" w:after="0" w:afterAutospacing="0"/>
              <w:ind w:left="-108"/>
              <w:contextualSpacing/>
              <w:textAlignment w:val="baseline"/>
              <w:rPr>
                <w:b/>
              </w:rPr>
            </w:pPr>
            <w:r w:rsidRPr="00D13D30">
              <w:rPr>
                <w:b/>
              </w:rPr>
              <w:t xml:space="preserve">Sasaiste ar politikas rezultātu un rezultatīvo </w:t>
            </w:r>
            <w:r w:rsidRPr="00D13D30">
              <w:rPr>
                <w:b/>
              </w:rPr>
              <w:lastRenderedPageBreak/>
              <w:t>rādītāju</w:t>
            </w:r>
          </w:p>
        </w:tc>
      </w:tr>
      <w:tr w:rsidR="0001596B" w:rsidRPr="00D13D30" w:rsidTr="00463C37">
        <w:tc>
          <w:tcPr>
            <w:tcW w:w="675" w:type="dxa"/>
          </w:tcPr>
          <w:p w:rsidR="0001596B" w:rsidRPr="00D13D30" w:rsidRDefault="0001596B" w:rsidP="00463C37">
            <w:pPr>
              <w:pStyle w:val="ListParagraph"/>
              <w:numPr>
                <w:ilvl w:val="0"/>
                <w:numId w:val="9"/>
              </w:numPr>
              <w:ind w:left="426" w:hanging="284"/>
              <w:rPr>
                <w:rFonts w:ascii="Times New Roman" w:eastAsia="Times New Roman" w:hAnsi="Times New Roman" w:cs="Times New Roman"/>
                <w:color w:val="414142"/>
                <w:sz w:val="24"/>
                <w:szCs w:val="24"/>
                <w:lang w:eastAsia="lv-LV"/>
              </w:rPr>
            </w:pPr>
          </w:p>
        </w:tc>
        <w:tc>
          <w:tcPr>
            <w:tcW w:w="7513" w:type="dxa"/>
          </w:tcPr>
          <w:p w:rsidR="0001596B" w:rsidRPr="00D13D30" w:rsidRDefault="00A155B8" w:rsidP="003853A5">
            <w:pPr>
              <w:pStyle w:val="NormalWeb"/>
              <w:kinsoku w:val="0"/>
              <w:overflowPunct w:val="0"/>
              <w:spacing w:before="0" w:beforeAutospacing="0" w:after="0" w:afterAutospacing="0"/>
              <w:ind w:firstLine="34"/>
              <w:contextualSpacing/>
              <w:textAlignment w:val="baseline"/>
            </w:pPr>
            <w:r>
              <w:t xml:space="preserve">Nodrošināt </w:t>
            </w:r>
            <w:r w:rsidR="0001596B" w:rsidRPr="00D13D30">
              <w:t>Latvijas</w:t>
            </w:r>
            <w:r>
              <w:t xml:space="preserve"> (ĀM un nozaru ministriju)</w:t>
            </w:r>
            <w:r w:rsidR="0001596B" w:rsidRPr="00D13D30">
              <w:t xml:space="preserve"> divpusējās attīstības sadarbības </w:t>
            </w:r>
            <w:r w:rsidR="00E82779">
              <w:t xml:space="preserve">aktivitāšu </w:t>
            </w:r>
            <w:r w:rsidR="0001596B" w:rsidRPr="00D13D30">
              <w:t>saskaņotību</w:t>
            </w:r>
            <w:r w:rsidR="0062199B">
              <w:t xml:space="preserve">, atbilstoši </w:t>
            </w:r>
            <w:r w:rsidR="000D5DDC">
              <w:t xml:space="preserve">4.sadaļā definētajām </w:t>
            </w:r>
            <w:r w:rsidR="0062199B">
              <w:t>Latvijas attīstības sadarbības politikas prioritātēm</w:t>
            </w:r>
            <w:r w:rsidR="0001596B" w:rsidRPr="00D13D30">
              <w:t xml:space="preserve"> </w:t>
            </w:r>
          </w:p>
        </w:tc>
        <w:tc>
          <w:tcPr>
            <w:tcW w:w="1701" w:type="dxa"/>
          </w:tcPr>
          <w:p w:rsidR="0001596B" w:rsidRPr="00D13D30" w:rsidRDefault="0001596B" w:rsidP="00463C37">
            <w:pPr>
              <w:pStyle w:val="NormalWeb"/>
              <w:kinsoku w:val="0"/>
              <w:overflowPunct w:val="0"/>
              <w:spacing w:before="0" w:beforeAutospacing="0" w:after="0" w:afterAutospacing="0"/>
              <w:ind w:left="34"/>
              <w:contextualSpacing/>
              <w:textAlignment w:val="baseline"/>
            </w:pPr>
            <w:r w:rsidRPr="00D13D30">
              <w:t>Pastāvīgi</w:t>
            </w:r>
          </w:p>
        </w:tc>
        <w:tc>
          <w:tcPr>
            <w:tcW w:w="1418" w:type="dxa"/>
          </w:tcPr>
          <w:p w:rsidR="0001596B" w:rsidRPr="00D13D30" w:rsidRDefault="0001596B" w:rsidP="00463C37">
            <w:pPr>
              <w:pStyle w:val="NormalWeb"/>
              <w:kinsoku w:val="0"/>
              <w:overflowPunct w:val="0"/>
              <w:spacing w:before="0" w:beforeAutospacing="0" w:after="0" w:afterAutospacing="0"/>
              <w:ind w:left="176"/>
              <w:contextualSpacing/>
              <w:textAlignment w:val="baseline"/>
            </w:pPr>
            <w:r w:rsidRPr="00D13D30">
              <w:t>ĀM</w:t>
            </w:r>
          </w:p>
        </w:tc>
        <w:tc>
          <w:tcPr>
            <w:tcW w:w="1417" w:type="dxa"/>
          </w:tcPr>
          <w:p w:rsidR="0001596B" w:rsidRPr="00D13D30" w:rsidRDefault="0001596B" w:rsidP="00E27C7D">
            <w:pPr>
              <w:pStyle w:val="NormalWeb"/>
              <w:kinsoku w:val="0"/>
              <w:overflowPunct w:val="0"/>
              <w:spacing w:before="0" w:beforeAutospacing="0" w:after="0" w:afterAutospacing="0"/>
              <w:ind w:left="34"/>
              <w:contextualSpacing/>
              <w:textAlignment w:val="baseline"/>
            </w:pPr>
            <w:r w:rsidRPr="00D13D30">
              <w:t>Nozaru ministrijas</w:t>
            </w:r>
          </w:p>
        </w:tc>
        <w:tc>
          <w:tcPr>
            <w:tcW w:w="1559" w:type="dxa"/>
          </w:tcPr>
          <w:p w:rsidR="0001596B" w:rsidRPr="00D13D30" w:rsidRDefault="00213800" w:rsidP="005F03CC">
            <w:pPr>
              <w:pStyle w:val="NormalWeb"/>
              <w:kinsoku w:val="0"/>
              <w:overflowPunct w:val="0"/>
              <w:spacing w:before="0" w:beforeAutospacing="0" w:after="0" w:afterAutospacing="0"/>
              <w:ind w:left="-108"/>
              <w:contextualSpacing/>
              <w:textAlignment w:val="baseline"/>
            </w:pPr>
            <w:r>
              <w:t>1</w:t>
            </w:r>
            <w:r w:rsidR="0001596B" w:rsidRPr="00D13D30">
              <w:t xml:space="preserve">.1., </w:t>
            </w:r>
            <w:r>
              <w:t>1</w:t>
            </w:r>
            <w:r w:rsidR="0001596B" w:rsidRPr="00D13D30">
              <w:t xml:space="preserve">.2., </w:t>
            </w:r>
            <w:r>
              <w:t>1</w:t>
            </w:r>
            <w:r w:rsidR="0001596B" w:rsidRPr="00D13D30">
              <w:t xml:space="preserve">.3., </w:t>
            </w:r>
            <w:r>
              <w:t>1</w:t>
            </w:r>
            <w:r w:rsidR="0001596B" w:rsidRPr="00D13D30">
              <w:t xml:space="preserve">.4., </w:t>
            </w:r>
            <w:r>
              <w:t>1</w:t>
            </w:r>
            <w:r w:rsidR="0001596B" w:rsidRPr="00D13D30">
              <w:t xml:space="preserve">.5., </w:t>
            </w:r>
            <w:r>
              <w:t>1</w:t>
            </w:r>
            <w:r w:rsidR="0001596B" w:rsidRPr="00D13D30">
              <w:t>.6.</w:t>
            </w:r>
            <w:r w:rsidR="00DD5C9E">
              <w:t>,</w:t>
            </w:r>
            <w:r w:rsidR="0001596B" w:rsidRPr="00D13D30">
              <w:t xml:space="preserve"> </w:t>
            </w:r>
            <w:r w:rsidR="00DD5C9E">
              <w:t>2</w:t>
            </w:r>
            <w:r w:rsidR="00DD5C9E" w:rsidRPr="00D13D30">
              <w:t xml:space="preserve">.1., </w:t>
            </w:r>
            <w:r w:rsidR="00DD5C9E">
              <w:t>2</w:t>
            </w:r>
            <w:r w:rsidR="00DD5C9E" w:rsidRPr="00D13D30">
              <w:t>.2.</w:t>
            </w:r>
          </w:p>
        </w:tc>
      </w:tr>
      <w:tr w:rsidR="0001596B" w:rsidRPr="00D13D30" w:rsidTr="00463C37">
        <w:tc>
          <w:tcPr>
            <w:tcW w:w="675" w:type="dxa"/>
          </w:tcPr>
          <w:p w:rsidR="0001596B" w:rsidRPr="00D13D30" w:rsidRDefault="0001596B" w:rsidP="00463C37">
            <w:pPr>
              <w:pStyle w:val="ListParagraph"/>
              <w:numPr>
                <w:ilvl w:val="0"/>
                <w:numId w:val="9"/>
              </w:numPr>
              <w:ind w:left="426" w:hanging="284"/>
              <w:rPr>
                <w:rFonts w:ascii="Times New Roman" w:eastAsia="Times New Roman" w:hAnsi="Times New Roman" w:cs="Times New Roman"/>
                <w:color w:val="414142"/>
                <w:sz w:val="24"/>
                <w:szCs w:val="24"/>
                <w:lang w:eastAsia="lv-LV"/>
              </w:rPr>
            </w:pPr>
          </w:p>
        </w:tc>
        <w:tc>
          <w:tcPr>
            <w:tcW w:w="7513" w:type="dxa"/>
          </w:tcPr>
          <w:p w:rsidR="0001596B" w:rsidRPr="00D13D30" w:rsidRDefault="0001596B" w:rsidP="00DD49FC">
            <w:pPr>
              <w:pStyle w:val="NormalWeb"/>
              <w:kinsoku w:val="0"/>
              <w:overflowPunct w:val="0"/>
              <w:spacing w:before="0" w:beforeAutospacing="0" w:after="0" w:afterAutospacing="0"/>
              <w:ind w:firstLine="34"/>
              <w:contextualSpacing/>
              <w:textAlignment w:val="baseline"/>
            </w:pPr>
            <w:r>
              <w:t>Stiprināt</w:t>
            </w:r>
            <w:r w:rsidRPr="00D13D30">
              <w:t xml:space="preserve"> Latvijas projektu īstenotāju profesionalitāti, savstarpējo sadarbību un darbības kvalitātes uzlabošanu, jo īpaši </w:t>
            </w:r>
            <w:r w:rsidR="00237063" w:rsidRPr="00D13D30">
              <w:t>spēj</w:t>
            </w:r>
            <w:r w:rsidR="00237063">
              <w:t>u</w:t>
            </w:r>
            <w:r w:rsidR="00237063" w:rsidRPr="00D13D30">
              <w:t xml:space="preserve"> </w:t>
            </w:r>
            <w:r w:rsidRPr="00D13D30">
              <w:t xml:space="preserve">iesaistīties </w:t>
            </w:r>
            <w:r w:rsidRPr="0072078F">
              <w:rPr>
                <w:i/>
              </w:rPr>
              <w:t>EuropeAid</w:t>
            </w:r>
            <w:r w:rsidR="00054AAC">
              <w:rPr>
                <w:i/>
              </w:rPr>
              <w:t>, Twinning</w:t>
            </w:r>
            <w:r w:rsidRPr="00D13D30">
              <w:t xml:space="preserve"> u.c.  lielapjoma daudzgadu projektos</w:t>
            </w:r>
            <w:r w:rsidR="00054AAC">
              <w:t>, t.sk. kā vadošajiem partneriem</w:t>
            </w:r>
          </w:p>
        </w:tc>
        <w:tc>
          <w:tcPr>
            <w:tcW w:w="1701" w:type="dxa"/>
          </w:tcPr>
          <w:p w:rsidR="0001596B" w:rsidRPr="00D13D30" w:rsidRDefault="0001596B" w:rsidP="00463C37">
            <w:pPr>
              <w:pStyle w:val="NormalWeb"/>
              <w:kinsoku w:val="0"/>
              <w:overflowPunct w:val="0"/>
              <w:spacing w:before="0" w:beforeAutospacing="0" w:after="0" w:afterAutospacing="0"/>
              <w:ind w:left="34"/>
              <w:contextualSpacing/>
              <w:textAlignment w:val="baseline"/>
            </w:pPr>
            <w:r w:rsidRPr="00D13D30">
              <w:t xml:space="preserve">Pastāvīgi </w:t>
            </w:r>
          </w:p>
        </w:tc>
        <w:tc>
          <w:tcPr>
            <w:tcW w:w="1418" w:type="dxa"/>
          </w:tcPr>
          <w:p w:rsidR="0001596B" w:rsidRPr="00D13D30" w:rsidRDefault="0001596B" w:rsidP="00463C37">
            <w:pPr>
              <w:pStyle w:val="NormalWeb"/>
              <w:kinsoku w:val="0"/>
              <w:overflowPunct w:val="0"/>
              <w:spacing w:before="0" w:beforeAutospacing="0" w:after="0" w:afterAutospacing="0"/>
              <w:ind w:left="176"/>
              <w:contextualSpacing/>
              <w:textAlignment w:val="baseline"/>
            </w:pPr>
            <w:r w:rsidRPr="00D13D30">
              <w:t>ĀM</w:t>
            </w:r>
            <w:r w:rsidR="00054AAC">
              <w:t>, FM</w:t>
            </w:r>
          </w:p>
        </w:tc>
        <w:tc>
          <w:tcPr>
            <w:tcW w:w="1417" w:type="dxa"/>
          </w:tcPr>
          <w:p w:rsidR="0001596B" w:rsidRPr="00D13D30" w:rsidRDefault="009A3B71" w:rsidP="00B050EB">
            <w:pPr>
              <w:pStyle w:val="NormalWeb"/>
              <w:kinsoku w:val="0"/>
              <w:overflowPunct w:val="0"/>
              <w:spacing w:before="0" w:beforeAutospacing="0" w:after="0" w:afterAutospacing="0"/>
              <w:ind w:left="34"/>
              <w:contextualSpacing/>
              <w:textAlignment w:val="baseline"/>
            </w:pPr>
            <w:r w:rsidRPr="00D13D30">
              <w:t>Nozaru ministrijas</w:t>
            </w:r>
            <w:r w:rsidR="005312DE">
              <w:t xml:space="preserve">, </w:t>
            </w:r>
            <w:r w:rsidR="00B050EB">
              <w:t>PSO</w:t>
            </w:r>
          </w:p>
        </w:tc>
        <w:tc>
          <w:tcPr>
            <w:tcW w:w="1559" w:type="dxa"/>
          </w:tcPr>
          <w:p w:rsidR="0001596B" w:rsidRPr="00D13D30" w:rsidRDefault="00213800" w:rsidP="005F03CC">
            <w:pPr>
              <w:pStyle w:val="NormalWeb"/>
              <w:kinsoku w:val="0"/>
              <w:overflowPunct w:val="0"/>
              <w:spacing w:before="0" w:beforeAutospacing="0" w:after="0" w:afterAutospacing="0"/>
              <w:ind w:left="-108"/>
              <w:contextualSpacing/>
              <w:textAlignment w:val="baseline"/>
            </w:pPr>
            <w:r>
              <w:t>1</w:t>
            </w:r>
            <w:r w:rsidR="0001596B" w:rsidRPr="00D13D30">
              <w:t>.</w:t>
            </w:r>
            <w:r w:rsidR="00237063">
              <w:t>5</w:t>
            </w:r>
            <w:r w:rsidR="0001596B" w:rsidRPr="00D13D30">
              <w:t>.</w:t>
            </w:r>
            <w:r w:rsidR="00237063">
              <w:t xml:space="preserve">, </w:t>
            </w:r>
            <w:r w:rsidR="002E7E29">
              <w:t xml:space="preserve">1.7., </w:t>
            </w:r>
            <w:r w:rsidR="00237063">
              <w:t>2.1., 2.2.</w:t>
            </w:r>
          </w:p>
        </w:tc>
      </w:tr>
      <w:tr w:rsidR="0001596B" w:rsidRPr="00D13D30" w:rsidTr="00463C37">
        <w:tc>
          <w:tcPr>
            <w:tcW w:w="675" w:type="dxa"/>
          </w:tcPr>
          <w:p w:rsidR="0001596B" w:rsidRPr="00D13D30" w:rsidRDefault="0001596B" w:rsidP="00463C37">
            <w:pPr>
              <w:pStyle w:val="ListParagraph"/>
              <w:numPr>
                <w:ilvl w:val="0"/>
                <w:numId w:val="9"/>
              </w:numPr>
              <w:ind w:left="426" w:hanging="284"/>
              <w:rPr>
                <w:rFonts w:ascii="Times New Roman" w:eastAsia="Times New Roman" w:hAnsi="Times New Roman" w:cs="Times New Roman"/>
                <w:color w:val="414142"/>
                <w:sz w:val="24"/>
                <w:szCs w:val="24"/>
                <w:lang w:eastAsia="lv-LV"/>
              </w:rPr>
            </w:pPr>
          </w:p>
        </w:tc>
        <w:tc>
          <w:tcPr>
            <w:tcW w:w="7513" w:type="dxa"/>
          </w:tcPr>
          <w:p w:rsidR="0001596B" w:rsidRPr="00D13D30" w:rsidRDefault="00947ED8" w:rsidP="00A11D12">
            <w:pPr>
              <w:pStyle w:val="NormalWeb"/>
              <w:kinsoku w:val="0"/>
              <w:overflowPunct w:val="0"/>
              <w:spacing w:before="0" w:beforeAutospacing="0" w:after="0" w:afterAutospacing="0"/>
              <w:ind w:firstLine="34"/>
              <w:contextualSpacing/>
              <w:textAlignment w:val="baseline"/>
            </w:pPr>
            <w:r>
              <w:t>Iesaistīt</w:t>
            </w:r>
            <w:r w:rsidRPr="00D13D30">
              <w:t xml:space="preserve"> privāt</w:t>
            </w:r>
            <w:r>
              <w:t>o</w:t>
            </w:r>
            <w:r w:rsidRPr="00D13D30">
              <w:t xml:space="preserve"> sektor</w:t>
            </w:r>
            <w:r>
              <w:t>u</w:t>
            </w:r>
            <w:r w:rsidRPr="00D13D30">
              <w:t xml:space="preserve"> </w:t>
            </w:r>
            <w:r w:rsidR="0001596B" w:rsidRPr="00D13D30">
              <w:t xml:space="preserve">attīstītības sadarbības mērķu </w:t>
            </w:r>
            <w:r w:rsidR="0001596B">
              <w:t>sasniegšanā</w:t>
            </w:r>
            <w:r w:rsidR="0001596B" w:rsidRPr="00D13D30">
              <w:t xml:space="preserve">, </w:t>
            </w:r>
            <w:r w:rsidR="00DD49FC" w:rsidRPr="00D13D30">
              <w:t>ta</w:t>
            </w:r>
            <w:r w:rsidR="00DD49FC">
              <w:t>jā</w:t>
            </w:r>
            <w:r w:rsidR="00DD49FC" w:rsidRPr="00D13D30">
              <w:t xml:space="preserve"> </w:t>
            </w:r>
            <w:r w:rsidR="0001596B" w:rsidRPr="00D13D30">
              <w:t>skaitā</w:t>
            </w:r>
            <w:r w:rsidR="00DD49FC">
              <w:t>,</w:t>
            </w:r>
            <w:r w:rsidR="0001596B" w:rsidRPr="00D13D30">
              <w:t xml:space="preserve"> veicinot</w:t>
            </w:r>
            <w:r w:rsidR="00661023">
              <w:t xml:space="preserve"> </w:t>
            </w:r>
            <w:r w:rsidR="00A11D12">
              <w:t>uzņēmēju</w:t>
            </w:r>
            <w:r w:rsidR="0001596B" w:rsidRPr="00D13D30">
              <w:t xml:space="preserve"> iesaisti </w:t>
            </w:r>
            <w:r w:rsidR="00B72D3F">
              <w:t>s</w:t>
            </w:r>
            <w:r w:rsidR="00B72D3F" w:rsidRPr="00D13D30">
              <w:t xml:space="preserve">tarptautisko </w:t>
            </w:r>
            <w:r w:rsidR="0001596B" w:rsidRPr="00D13D30">
              <w:t>finanšu institūciju</w:t>
            </w:r>
            <w:r w:rsidR="00B72D3F">
              <w:t xml:space="preserve"> (piemēram, Eiropas Investīciju bankas)</w:t>
            </w:r>
            <w:r w:rsidR="0001596B" w:rsidRPr="00D13D30">
              <w:t xml:space="preserve"> </w:t>
            </w:r>
            <w:r w:rsidR="00B72D3F" w:rsidRPr="00D13D30">
              <w:t>projekt</w:t>
            </w:r>
            <w:r w:rsidR="00B72D3F">
              <w:t>u</w:t>
            </w:r>
            <w:r w:rsidR="00B72D3F" w:rsidRPr="00D13D30">
              <w:t xml:space="preserve"> </w:t>
            </w:r>
            <w:r w:rsidR="0001596B" w:rsidRPr="00D13D30">
              <w:t>konkursos attīstības valstīs</w:t>
            </w:r>
            <w:r w:rsidR="00B72D3F">
              <w:t xml:space="preserve"> </w:t>
            </w:r>
            <w:r w:rsidR="0001596B" w:rsidRPr="00D13D30">
              <w:t>un iespēju robežās attīstot jaunus</w:t>
            </w:r>
            <w:r w:rsidR="00E6385A">
              <w:t xml:space="preserve"> nacionālos</w:t>
            </w:r>
            <w:r w:rsidR="0001596B" w:rsidRPr="00D13D30">
              <w:t xml:space="preserve"> finansēšanas mehānismus</w:t>
            </w:r>
          </w:p>
        </w:tc>
        <w:tc>
          <w:tcPr>
            <w:tcW w:w="1701" w:type="dxa"/>
          </w:tcPr>
          <w:p w:rsidR="0001596B" w:rsidRPr="00D13D30" w:rsidRDefault="0001596B" w:rsidP="00463C37">
            <w:pPr>
              <w:pStyle w:val="NormalWeb"/>
              <w:kinsoku w:val="0"/>
              <w:overflowPunct w:val="0"/>
              <w:spacing w:before="0" w:beforeAutospacing="0" w:after="0" w:afterAutospacing="0"/>
              <w:ind w:left="34"/>
              <w:contextualSpacing/>
              <w:textAlignment w:val="baseline"/>
            </w:pPr>
            <w:r w:rsidRPr="00D13D30">
              <w:t>Pastāvīgi</w:t>
            </w:r>
          </w:p>
        </w:tc>
        <w:tc>
          <w:tcPr>
            <w:tcW w:w="1418" w:type="dxa"/>
          </w:tcPr>
          <w:p w:rsidR="0001596B" w:rsidRPr="00D13D30" w:rsidRDefault="0001596B" w:rsidP="00463C37">
            <w:pPr>
              <w:pStyle w:val="NormalWeb"/>
              <w:kinsoku w:val="0"/>
              <w:overflowPunct w:val="0"/>
              <w:spacing w:before="0" w:beforeAutospacing="0" w:after="0" w:afterAutospacing="0"/>
              <w:ind w:left="176"/>
              <w:contextualSpacing/>
              <w:textAlignment w:val="baseline"/>
            </w:pPr>
            <w:r w:rsidRPr="00D13D30">
              <w:t>FM, ĀM, EM</w:t>
            </w:r>
          </w:p>
        </w:tc>
        <w:tc>
          <w:tcPr>
            <w:tcW w:w="1417" w:type="dxa"/>
          </w:tcPr>
          <w:p w:rsidR="0001596B" w:rsidRPr="00D13D30" w:rsidRDefault="00DD4E5C" w:rsidP="00E27C7D">
            <w:pPr>
              <w:pStyle w:val="NormalWeb"/>
              <w:kinsoku w:val="0"/>
              <w:overflowPunct w:val="0"/>
              <w:spacing w:before="0" w:beforeAutospacing="0" w:after="0" w:afterAutospacing="0"/>
              <w:ind w:left="34"/>
              <w:contextualSpacing/>
              <w:textAlignment w:val="baseline"/>
            </w:pPr>
            <w:r>
              <w:t>Nozaru ministrijas</w:t>
            </w:r>
            <w:r w:rsidR="005744D6">
              <w:t>, LDDK</w:t>
            </w:r>
          </w:p>
        </w:tc>
        <w:tc>
          <w:tcPr>
            <w:tcW w:w="1559" w:type="dxa"/>
          </w:tcPr>
          <w:p w:rsidR="0001596B" w:rsidRPr="00D13D30" w:rsidRDefault="00213800" w:rsidP="005F03CC">
            <w:pPr>
              <w:pStyle w:val="NormalWeb"/>
              <w:kinsoku w:val="0"/>
              <w:overflowPunct w:val="0"/>
              <w:spacing w:before="0" w:beforeAutospacing="0" w:after="0" w:afterAutospacing="0"/>
              <w:ind w:left="-108"/>
              <w:contextualSpacing/>
              <w:textAlignment w:val="baseline"/>
            </w:pPr>
            <w:r>
              <w:t>1</w:t>
            </w:r>
            <w:r w:rsidR="0001596B" w:rsidRPr="00D13D30">
              <w:t>.</w:t>
            </w:r>
            <w:r w:rsidR="00DD49FC">
              <w:t>5</w:t>
            </w:r>
            <w:r w:rsidR="0001596B" w:rsidRPr="00D13D30">
              <w:t>.</w:t>
            </w:r>
            <w:r w:rsidR="00DD49FC">
              <w:t>, 2.1., 2.2.</w:t>
            </w:r>
            <w:r w:rsidR="00F35D94" w:rsidDel="00F35D94">
              <w:t xml:space="preserve"> </w:t>
            </w:r>
          </w:p>
        </w:tc>
      </w:tr>
      <w:tr w:rsidR="00D94323" w:rsidRPr="00D13D30" w:rsidTr="006B41A0">
        <w:tc>
          <w:tcPr>
            <w:tcW w:w="675" w:type="dxa"/>
          </w:tcPr>
          <w:p w:rsidR="00D94323" w:rsidRPr="00D13D30" w:rsidRDefault="00D94323" w:rsidP="0024733F">
            <w:pPr>
              <w:pStyle w:val="ListParagraph"/>
              <w:numPr>
                <w:ilvl w:val="0"/>
                <w:numId w:val="9"/>
              </w:numPr>
              <w:ind w:left="426" w:hanging="284"/>
              <w:rPr>
                <w:rFonts w:ascii="Times New Roman" w:eastAsia="Times New Roman" w:hAnsi="Times New Roman" w:cs="Times New Roman"/>
                <w:color w:val="414142"/>
                <w:sz w:val="24"/>
                <w:szCs w:val="24"/>
                <w:lang w:eastAsia="lv-LV"/>
              </w:rPr>
            </w:pPr>
          </w:p>
        </w:tc>
        <w:tc>
          <w:tcPr>
            <w:tcW w:w="7513" w:type="dxa"/>
          </w:tcPr>
          <w:p w:rsidR="00D94323" w:rsidRPr="00D13D30" w:rsidRDefault="00D94323" w:rsidP="00DD49FC">
            <w:pPr>
              <w:pStyle w:val="NormalWeb"/>
              <w:kinsoku w:val="0"/>
              <w:overflowPunct w:val="0"/>
              <w:spacing w:before="0" w:beforeAutospacing="0" w:after="0" w:afterAutospacing="0"/>
              <w:ind w:firstLine="34"/>
              <w:contextualSpacing/>
              <w:textAlignment w:val="baseline"/>
            </w:pPr>
            <w:r w:rsidRPr="00D13D30">
              <w:t xml:space="preserve">Stiprināt </w:t>
            </w:r>
            <w:r w:rsidR="00DD49FC">
              <w:t>K</w:t>
            </w:r>
            <w:r w:rsidRPr="00D13D30">
              <w:t>onsultatīvās padomes profesionalitāti attīstības sadarbības mērķu sasniegšanā</w:t>
            </w:r>
          </w:p>
        </w:tc>
        <w:tc>
          <w:tcPr>
            <w:tcW w:w="1701" w:type="dxa"/>
          </w:tcPr>
          <w:p w:rsidR="00D94323" w:rsidRPr="00D13D30" w:rsidRDefault="00D94323" w:rsidP="007C4B5C">
            <w:pPr>
              <w:pStyle w:val="NormalWeb"/>
              <w:kinsoku w:val="0"/>
              <w:overflowPunct w:val="0"/>
              <w:spacing w:before="0" w:beforeAutospacing="0" w:after="0" w:afterAutospacing="0"/>
              <w:ind w:left="34"/>
              <w:contextualSpacing/>
              <w:textAlignment w:val="baseline"/>
            </w:pPr>
            <w:r w:rsidRPr="00D13D30">
              <w:t xml:space="preserve">Pastāvīgi </w:t>
            </w:r>
          </w:p>
        </w:tc>
        <w:tc>
          <w:tcPr>
            <w:tcW w:w="1418" w:type="dxa"/>
          </w:tcPr>
          <w:p w:rsidR="00D94323" w:rsidRPr="00D13D30" w:rsidRDefault="00D94323" w:rsidP="007C4B5C">
            <w:pPr>
              <w:pStyle w:val="NormalWeb"/>
              <w:kinsoku w:val="0"/>
              <w:overflowPunct w:val="0"/>
              <w:spacing w:before="0" w:beforeAutospacing="0" w:after="0" w:afterAutospacing="0"/>
              <w:ind w:left="176"/>
              <w:contextualSpacing/>
              <w:textAlignment w:val="baseline"/>
            </w:pPr>
            <w:r w:rsidRPr="00D13D30">
              <w:t>ĀM</w:t>
            </w:r>
          </w:p>
        </w:tc>
        <w:tc>
          <w:tcPr>
            <w:tcW w:w="1417" w:type="dxa"/>
          </w:tcPr>
          <w:p w:rsidR="00D94323" w:rsidRPr="00D13D30" w:rsidRDefault="009A3B71" w:rsidP="00B050EB">
            <w:pPr>
              <w:pStyle w:val="NormalWeb"/>
              <w:kinsoku w:val="0"/>
              <w:overflowPunct w:val="0"/>
              <w:spacing w:before="0" w:beforeAutospacing="0" w:after="0" w:afterAutospacing="0"/>
              <w:ind w:left="34"/>
              <w:contextualSpacing/>
              <w:textAlignment w:val="baseline"/>
            </w:pPr>
            <w:r>
              <w:t xml:space="preserve">Nozaru ministrijas, </w:t>
            </w:r>
            <w:r w:rsidR="00B050EB">
              <w:t>PSO</w:t>
            </w:r>
          </w:p>
        </w:tc>
        <w:tc>
          <w:tcPr>
            <w:tcW w:w="1559" w:type="dxa"/>
          </w:tcPr>
          <w:p w:rsidR="00D94323" w:rsidRPr="00D13D30" w:rsidRDefault="00DD49FC" w:rsidP="005F03CC">
            <w:pPr>
              <w:pStyle w:val="NormalWeb"/>
              <w:kinsoku w:val="0"/>
              <w:overflowPunct w:val="0"/>
              <w:spacing w:before="0" w:beforeAutospacing="0" w:after="0" w:afterAutospacing="0"/>
              <w:ind w:left="-108"/>
              <w:contextualSpacing/>
              <w:textAlignment w:val="baseline"/>
            </w:pPr>
            <w:r>
              <w:t xml:space="preserve">1.5., </w:t>
            </w:r>
            <w:r w:rsidR="00213800">
              <w:t>2</w:t>
            </w:r>
            <w:r w:rsidR="00DD5C9E">
              <w:t>.2., 3.2.</w:t>
            </w:r>
          </w:p>
        </w:tc>
      </w:tr>
      <w:tr w:rsidR="00D94323" w:rsidRPr="00D13D30" w:rsidTr="006B41A0">
        <w:tc>
          <w:tcPr>
            <w:tcW w:w="675" w:type="dxa"/>
          </w:tcPr>
          <w:p w:rsidR="00D94323" w:rsidRPr="00D13D30" w:rsidRDefault="00D94323" w:rsidP="0024733F">
            <w:pPr>
              <w:pStyle w:val="ListParagraph"/>
              <w:numPr>
                <w:ilvl w:val="0"/>
                <w:numId w:val="9"/>
              </w:numPr>
              <w:ind w:left="426" w:hanging="284"/>
              <w:rPr>
                <w:rFonts w:ascii="Times New Roman" w:eastAsia="Times New Roman" w:hAnsi="Times New Roman" w:cs="Times New Roman"/>
                <w:color w:val="414142"/>
                <w:sz w:val="24"/>
                <w:szCs w:val="24"/>
                <w:lang w:eastAsia="lv-LV"/>
              </w:rPr>
            </w:pPr>
          </w:p>
        </w:tc>
        <w:tc>
          <w:tcPr>
            <w:tcW w:w="7513" w:type="dxa"/>
          </w:tcPr>
          <w:p w:rsidR="00D94323" w:rsidRPr="00D13D30" w:rsidRDefault="009A5FC8" w:rsidP="00B81597">
            <w:pPr>
              <w:pStyle w:val="NormalWeb"/>
              <w:kinsoku w:val="0"/>
              <w:overflowPunct w:val="0"/>
              <w:spacing w:before="0" w:beforeAutospacing="0" w:after="0" w:afterAutospacing="0"/>
              <w:ind w:firstLine="34"/>
              <w:contextualSpacing/>
              <w:textAlignment w:val="baseline"/>
            </w:pPr>
            <w:r w:rsidRPr="00D13D30">
              <w:t>Nodrošināt ĀM</w:t>
            </w:r>
            <w:r w:rsidR="00D94323" w:rsidRPr="00D13D30">
              <w:t xml:space="preserve">, </w:t>
            </w:r>
            <w:r w:rsidR="00DD49FC" w:rsidRPr="00D13D30">
              <w:t>ta</w:t>
            </w:r>
            <w:r w:rsidR="00DD49FC">
              <w:t xml:space="preserve">jā </w:t>
            </w:r>
            <w:r w:rsidR="00D94323" w:rsidRPr="00D13D30">
              <w:t xml:space="preserve">skaitā Latvijas </w:t>
            </w:r>
            <w:r w:rsidR="00EE36BB">
              <w:t>diplomātisko pārstāvniecību</w:t>
            </w:r>
            <w:r w:rsidR="00D94323" w:rsidRPr="00D13D30">
              <w:t xml:space="preserve">, kapacitāti un profesionalitāti </w:t>
            </w:r>
            <w:r w:rsidR="0001596B" w:rsidRPr="00D13D30">
              <w:t>caurs</w:t>
            </w:r>
            <w:r w:rsidR="0001596B">
              <w:t>katāmi</w:t>
            </w:r>
            <w:r w:rsidR="00387A35" w:rsidRPr="00D13D30">
              <w:t>, kvalitatīvi</w:t>
            </w:r>
            <w:r w:rsidR="00D94323" w:rsidRPr="00D13D30">
              <w:t xml:space="preserve"> un atbildīgi nodrošināt Latvijas attīstības sadarbības </w:t>
            </w:r>
            <w:r w:rsidR="00A155B8">
              <w:t xml:space="preserve">politikas </w:t>
            </w:r>
            <w:r w:rsidR="00387A35" w:rsidRPr="00D13D30">
              <w:t xml:space="preserve">plānošanu, </w:t>
            </w:r>
            <w:r w:rsidR="00D94323" w:rsidRPr="00D13D30">
              <w:t xml:space="preserve">īstenošanu, </w:t>
            </w:r>
            <w:r w:rsidR="0001596B" w:rsidRPr="00D13D30">
              <w:t>koordin</w:t>
            </w:r>
            <w:r w:rsidR="0001596B">
              <w:t>āciju</w:t>
            </w:r>
            <w:r w:rsidR="00E94082" w:rsidRPr="00D13D30">
              <w:t xml:space="preserve">, uzraudzību un izvērtēšanu, </w:t>
            </w:r>
            <w:r w:rsidR="00DD49FC" w:rsidRPr="00D13D30">
              <w:t>ta</w:t>
            </w:r>
            <w:r w:rsidR="00DD49FC">
              <w:t>jā</w:t>
            </w:r>
            <w:r w:rsidR="00DD49FC" w:rsidRPr="00D13D30">
              <w:t xml:space="preserve"> </w:t>
            </w:r>
            <w:r w:rsidR="00E94082" w:rsidRPr="00D13D30">
              <w:t>skaitā</w:t>
            </w:r>
            <w:r w:rsidR="00DD49FC">
              <w:t>,</w:t>
            </w:r>
            <w:r w:rsidR="00E94082" w:rsidRPr="00D13D30">
              <w:t xml:space="preserve"> </w:t>
            </w:r>
            <w:r w:rsidR="0001596B">
              <w:t xml:space="preserve">sniedzot </w:t>
            </w:r>
            <w:r w:rsidR="00E94082" w:rsidRPr="00D13D30">
              <w:t xml:space="preserve">nepieciešamo </w:t>
            </w:r>
            <w:r w:rsidR="00BB0941" w:rsidRPr="00D13D30">
              <w:t xml:space="preserve">informatīvo </w:t>
            </w:r>
            <w:r w:rsidR="00B81597">
              <w:t xml:space="preserve">un politisko </w:t>
            </w:r>
            <w:r w:rsidR="00E94082" w:rsidRPr="00D13D30">
              <w:t>atbalstu Latvijas attīstības sadarbības aktivitāšu īstenotajiem</w:t>
            </w:r>
            <w:r w:rsidR="00B81597">
              <w:t xml:space="preserve"> </w:t>
            </w:r>
          </w:p>
        </w:tc>
        <w:tc>
          <w:tcPr>
            <w:tcW w:w="1701" w:type="dxa"/>
          </w:tcPr>
          <w:p w:rsidR="00D94323" w:rsidRPr="00D13D30" w:rsidRDefault="002A39F3" w:rsidP="002A39F3">
            <w:pPr>
              <w:pStyle w:val="NormalWeb"/>
              <w:kinsoku w:val="0"/>
              <w:overflowPunct w:val="0"/>
              <w:spacing w:before="0" w:beforeAutospacing="0" w:after="0" w:afterAutospacing="0"/>
              <w:ind w:left="34"/>
              <w:contextualSpacing/>
              <w:textAlignment w:val="baseline"/>
            </w:pPr>
            <w:r w:rsidRPr="00D13D30">
              <w:t>Pastāvīgi</w:t>
            </w:r>
          </w:p>
        </w:tc>
        <w:tc>
          <w:tcPr>
            <w:tcW w:w="1418" w:type="dxa"/>
          </w:tcPr>
          <w:p w:rsidR="00D94323" w:rsidRPr="00D13D30" w:rsidRDefault="00387A35" w:rsidP="007C4B5C">
            <w:pPr>
              <w:pStyle w:val="NormalWeb"/>
              <w:kinsoku w:val="0"/>
              <w:overflowPunct w:val="0"/>
              <w:spacing w:before="0" w:beforeAutospacing="0" w:after="0" w:afterAutospacing="0"/>
              <w:ind w:left="176"/>
              <w:contextualSpacing/>
              <w:textAlignment w:val="baseline"/>
            </w:pPr>
            <w:r w:rsidRPr="00D13D30">
              <w:t>ĀM</w:t>
            </w:r>
          </w:p>
        </w:tc>
        <w:tc>
          <w:tcPr>
            <w:tcW w:w="1417" w:type="dxa"/>
          </w:tcPr>
          <w:p w:rsidR="00D94323" w:rsidRPr="00D13D30" w:rsidRDefault="00D94323" w:rsidP="00E27C7D">
            <w:pPr>
              <w:pStyle w:val="NormalWeb"/>
              <w:kinsoku w:val="0"/>
              <w:overflowPunct w:val="0"/>
              <w:spacing w:before="0" w:beforeAutospacing="0" w:after="0" w:afterAutospacing="0"/>
              <w:ind w:left="34"/>
              <w:contextualSpacing/>
              <w:textAlignment w:val="baseline"/>
            </w:pPr>
          </w:p>
        </w:tc>
        <w:tc>
          <w:tcPr>
            <w:tcW w:w="1559" w:type="dxa"/>
          </w:tcPr>
          <w:p w:rsidR="00D94323" w:rsidRPr="00D13D30" w:rsidRDefault="00213800" w:rsidP="005F03CC">
            <w:pPr>
              <w:pStyle w:val="NormalWeb"/>
              <w:kinsoku w:val="0"/>
              <w:overflowPunct w:val="0"/>
              <w:spacing w:before="0" w:beforeAutospacing="0" w:after="0" w:afterAutospacing="0"/>
              <w:ind w:left="-108"/>
              <w:contextualSpacing/>
              <w:textAlignment w:val="baseline"/>
            </w:pPr>
            <w:r>
              <w:t>1</w:t>
            </w:r>
            <w:r w:rsidR="008D0DA0" w:rsidRPr="00D13D30">
              <w:t xml:space="preserve">.1., </w:t>
            </w:r>
            <w:r>
              <w:t>1</w:t>
            </w:r>
            <w:r w:rsidR="008D0DA0" w:rsidRPr="00D13D30">
              <w:t xml:space="preserve">.2., </w:t>
            </w:r>
            <w:r>
              <w:t>1</w:t>
            </w:r>
            <w:r w:rsidR="008D0DA0" w:rsidRPr="00D13D30">
              <w:t xml:space="preserve">.3., </w:t>
            </w:r>
            <w:r>
              <w:t>1</w:t>
            </w:r>
            <w:r w:rsidR="008D0DA0" w:rsidRPr="00D13D30">
              <w:t xml:space="preserve">.4., </w:t>
            </w:r>
            <w:r>
              <w:t>1</w:t>
            </w:r>
            <w:r w:rsidR="008D0DA0" w:rsidRPr="00D13D30">
              <w:t xml:space="preserve">.5., </w:t>
            </w:r>
            <w:r>
              <w:t>1</w:t>
            </w:r>
            <w:r w:rsidR="00DD5C9E">
              <w:t xml:space="preserve">.6., </w:t>
            </w:r>
            <w:r w:rsidR="00DD49FC">
              <w:t>2</w:t>
            </w:r>
            <w:r w:rsidR="00DD49FC" w:rsidRPr="00D13D30">
              <w:t xml:space="preserve">.1., </w:t>
            </w:r>
            <w:r w:rsidR="00DD49FC">
              <w:t>2</w:t>
            </w:r>
            <w:r w:rsidR="00DD49FC" w:rsidRPr="00D13D30">
              <w:t xml:space="preserve">.2., </w:t>
            </w:r>
            <w:r w:rsidR="00DD5C9E">
              <w:t>3.</w:t>
            </w:r>
            <w:r w:rsidR="00DD49FC">
              <w:t>1., 3.</w:t>
            </w:r>
            <w:r w:rsidR="00DD5C9E">
              <w:t>2.</w:t>
            </w:r>
          </w:p>
        </w:tc>
      </w:tr>
    </w:tbl>
    <w:p w:rsidR="00D94323" w:rsidRDefault="00D94323" w:rsidP="007C4B5C">
      <w:pPr>
        <w:spacing w:after="0" w:line="240" w:lineRule="auto"/>
        <w:contextualSpacing/>
        <w:jc w:val="both"/>
        <w:rPr>
          <w:rFonts w:ascii="Arial" w:eastAsia="Times New Roman" w:hAnsi="Arial" w:cs="Arial"/>
          <w:color w:val="414142"/>
          <w:sz w:val="24"/>
          <w:szCs w:val="24"/>
          <w:lang w:eastAsia="lv-LV"/>
        </w:rPr>
      </w:pPr>
    </w:p>
    <w:tbl>
      <w:tblPr>
        <w:tblStyle w:val="TableGrid"/>
        <w:tblW w:w="14283" w:type="dxa"/>
        <w:tblLayout w:type="fixed"/>
        <w:tblLook w:val="04A0" w:firstRow="1" w:lastRow="0" w:firstColumn="1" w:lastColumn="0" w:noHBand="0" w:noVBand="1"/>
      </w:tblPr>
      <w:tblGrid>
        <w:gridCol w:w="675"/>
        <w:gridCol w:w="7513"/>
        <w:gridCol w:w="1701"/>
        <w:gridCol w:w="1417"/>
        <w:gridCol w:w="1418"/>
        <w:gridCol w:w="1559"/>
      </w:tblGrid>
      <w:tr w:rsidR="00316B3F" w:rsidRPr="00D13D30" w:rsidTr="00E6385A">
        <w:trPr>
          <w:trHeight w:val="324"/>
        </w:trPr>
        <w:tc>
          <w:tcPr>
            <w:tcW w:w="14283" w:type="dxa"/>
            <w:gridSpan w:val="6"/>
          </w:tcPr>
          <w:p w:rsidR="00316B3F" w:rsidRPr="00D13D30" w:rsidRDefault="00316B3F" w:rsidP="00995E4E">
            <w:pPr>
              <w:pStyle w:val="ListParagraph"/>
              <w:numPr>
                <w:ilvl w:val="0"/>
                <w:numId w:val="12"/>
              </w:numPr>
              <w:ind w:left="426" w:hanging="426"/>
              <w:jc w:val="both"/>
              <w:rPr>
                <w:rFonts w:ascii="Times New Roman" w:eastAsia="Times New Roman" w:hAnsi="Times New Roman" w:cs="Times New Roman"/>
                <w:b/>
                <w:color w:val="414142"/>
                <w:sz w:val="24"/>
                <w:szCs w:val="24"/>
                <w:lang w:eastAsia="lv-LV"/>
              </w:rPr>
            </w:pPr>
            <w:r w:rsidRPr="00D13D30">
              <w:rPr>
                <w:rFonts w:ascii="Times New Roman" w:hAnsi="Times New Roman" w:cs="Times New Roman"/>
                <w:b/>
                <w:sz w:val="24"/>
                <w:szCs w:val="24"/>
              </w:rPr>
              <w:t>Stiprināt Latvijas attīstības sadarbības caurskatāmību un atbilstību starptautiskajiem ziņošanas standartiem</w:t>
            </w:r>
          </w:p>
        </w:tc>
      </w:tr>
      <w:tr w:rsidR="00316B3F" w:rsidRPr="00D13D30" w:rsidTr="00E6385A">
        <w:tc>
          <w:tcPr>
            <w:tcW w:w="675" w:type="dxa"/>
          </w:tcPr>
          <w:p w:rsidR="00316B3F" w:rsidRPr="00D13D30" w:rsidRDefault="00316B3F" w:rsidP="00995E4E">
            <w:pPr>
              <w:pStyle w:val="NormalWeb"/>
              <w:kinsoku w:val="0"/>
              <w:overflowPunct w:val="0"/>
              <w:spacing w:before="0" w:beforeAutospacing="0" w:after="0" w:afterAutospacing="0"/>
              <w:contextualSpacing/>
              <w:textAlignment w:val="baseline"/>
              <w:rPr>
                <w:b/>
              </w:rPr>
            </w:pPr>
            <w:r w:rsidRPr="00D13D30">
              <w:rPr>
                <w:b/>
              </w:rPr>
              <w:t>Nr.</w:t>
            </w:r>
          </w:p>
          <w:p w:rsidR="00316B3F" w:rsidRPr="00D13D30" w:rsidRDefault="00316B3F" w:rsidP="00995E4E">
            <w:pPr>
              <w:pStyle w:val="NormalWeb"/>
              <w:kinsoku w:val="0"/>
              <w:overflowPunct w:val="0"/>
              <w:spacing w:before="0" w:beforeAutospacing="0" w:after="0" w:afterAutospacing="0"/>
              <w:contextualSpacing/>
              <w:textAlignment w:val="baseline"/>
              <w:rPr>
                <w:b/>
              </w:rPr>
            </w:pPr>
            <w:r w:rsidRPr="00D13D30">
              <w:rPr>
                <w:b/>
              </w:rPr>
              <w:t>p.k.</w:t>
            </w:r>
          </w:p>
        </w:tc>
        <w:tc>
          <w:tcPr>
            <w:tcW w:w="7513" w:type="dxa"/>
          </w:tcPr>
          <w:p w:rsidR="00316B3F" w:rsidRPr="00D13D30" w:rsidRDefault="00316B3F" w:rsidP="00995E4E">
            <w:pPr>
              <w:pStyle w:val="NormalWeb"/>
              <w:kinsoku w:val="0"/>
              <w:overflowPunct w:val="0"/>
              <w:spacing w:before="0" w:beforeAutospacing="0" w:after="0" w:afterAutospacing="0"/>
              <w:ind w:left="34"/>
              <w:contextualSpacing/>
              <w:textAlignment w:val="baseline"/>
              <w:rPr>
                <w:b/>
              </w:rPr>
            </w:pPr>
            <w:r w:rsidRPr="00D13D30">
              <w:rPr>
                <w:b/>
              </w:rPr>
              <w:t>Uzdevums</w:t>
            </w:r>
          </w:p>
        </w:tc>
        <w:tc>
          <w:tcPr>
            <w:tcW w:w="1701" w:type="dxa"/>
          </w:tcPr>
          <w:p w:rsidR="00316B3F" w:rsidRPr="00D13D30" w:rsidRDefault="00316B3F" w:rsidP="00995E4E">
            <w:pPr>
              <w:pStyle w:val="NormalWeb"/>
              <w:kinsoku w:val="0"/>
              <w:overflowPunct w:val="0"/>
              <w:spacing w:before="0" w:beforeAutospacing="0" w:after="0" w:afterAutospacing="0"/>
              <w:ind w:left="34"/>
              <w:contextualSpacing/>
              <w:textAlignment w:val="baseline"/>
              <w:rPr>
                <w:b/>
              </w:rPr>
            </w:pPr>
            <w:r w:rsidRPr="00D13D30">
              <w:rPr>
                <w:b/>
              </w:rPr>
              <w:t>Izpildes termiņš (gads)</w:t>
            </w:r>
          </w:p>
        </w:tc>
        <w:tc>
          <w:tcPr>
            <w:tcW w:w="1417" w:type="dxa"/>
          </w:tcPr>
          <w:p w:rsidR="00316B3F" w:rsidRPr="00D13D30" w:rsidRDefault="00316B3F" w:rsidP="00995E4E">
            <w:pPr>
              <w:pStyle w:val="NormalWeb"/>
              <w:kinsoku w:val="0"/>
              <w:overflowPunct w:val="0"/>
              <w:spacing w:before="0" w:beforeAutospacing="0" w:after="0" w:afterAutospacing="0"/>
              <w:ind w:left="33" w:hanging="33"/>
              <w:contextualSpacing/>
              <w:textAlignment w:val="baseline"/>
              <w:rPr>
                <w:b/>
              </w:rPr>
            </w:pPr>
            <w:r w:rsidRPr="00D13D30">
              <w:rPr>
                <w:b/>
              </w:rPr>
              <w:t>Atbildīgā institūcija</w:t>
            </w:r>
          </w:p>
        </w:tc>
        <w:tc>
          <w:tcPr>
            <w:tcW w:w="1418" w:type="dxa"/>
          </w:tcPr>
          <w:p w:rsidR="00316B3F" w:rsidRPr="00D13D30" w:rsidRDefault="00316B3F" w:rsidP="00995E4E">
            <w:pPr>
              <w:pStyle w:val="NormalWeb"/>
              <w:kinsoku w:val="0"/>
              <w:overflowPunct w:val="0"/>
              <w:spacing w:before="0" w:beforeAutospacing="0" w:after="0" w:afterAutospacing="0"/>
              <w:ind w:left="33" w:hanging="33"/>
              <w:contextualSpacing/>
              <w:textAlignment w:val="baseline"/>
              <w:rPr>
                <w:b/>
              </w:rPr>
            </w:pPr>
            <w:r w:rsidRPr="00D13D30">
              <w:rPr>
                <w:b/>
              </w:rPr>
              <w:t>Līdzatbildīgās institūcijas</w:t>
            </w:r>
          </w:p>
        </w:tc>
        <w:tc>
          <w:tcPr>
            <w:tcW w:w="1559" w:type="dxa"/>
          </w:tcPr>
          <w:p w:rsidR="00316B3F" w:rsidRPr="00D13D30" w:rsidRDefault="00316B3F" w:rsidP="005F03CC">
            <w:pPr>
              <w:pStyle w:val="NormalWeb"/>
              <w:kinsoku w:val="0"/>
              <w:overflowPunct w:val="0"/>
              <w:spacing w:before="0" w:beforeAutospacing="0" w:after="0" w:afterAutospacing="0"/>
              <w:ind w:left="-108"/>
              <w:contextualSpacing/>
              <w:textAlignment w:val="baseline"/>
              <w:rPr>
                <w:b/>
              </w:rPr>
            </w:pPr>
            <w:r w:rsidRPr="00D13D30">
              <w:rPr>
                <w:b/>
              </w:rPr>
              <w:t>Sasaiste ar politikas rezultātu un rezultatīvo rādītāju</w:t>
            </w:r>
          </w:p>
        </w:tc>
      </w:tr>
      <w:tr w:rsidR="00316B3F" w:rsidRPr="00D13D30" w:rsidTr="00E6385A">
        <w:tc>
          <w:tcPr>
            <w:tcW w:w="675" w:type="dxa"/>
          </w:tcPr>
          <w:p w:rsidR="00316B3F" w:rsidRPr="00D13D30" w:rsidRDefault="00316B3F" w:rsidP="00995E4E">
            <w:pPr>
              <w:pStyle w:val="ListParagraph"/>
              <w:numPr>
                <w:ilvl w:val="0"/>
                <w:numId w:val="6"/>
              </w:numPr>
              <w:ind w:left="426" w:hanging="284"/>
              <w:rPr>
                <w:rFonts w:ascii="Times New Roman" w:eastAsia="Times New Roman" w:hAnsi="Times New Roman" w:cs="Times New Roman"/>
                <w:color w:val="414142"/>
                <w:sz w:val="24"/>
                <w:szCs w:val="24"/>
                <w:lang w:eastAsia="lv-LV"/>
              </w:rPr>
            </w:pPr>
          </w:p>
        </w:tc>
        <w:tc>
          <w:tcPr>
            <w:tcW w:w="7513" w:type="dxa"/>
          </w:tcPr>
          <w:p w:rsidR="00316B3F" w:rsidRPr="00D13D30" w:rsidRDefault="00A155B8" w:rsidP="00ED04F5">
            <w:pPr>
              <w:pStyle w:val="NormalWeb"/>
              <w:kinsoku w:val="0"/>
              <w:overflowPunct w:val="0"/>
              <w:spacing w:before="0" w:beforeAutospacing="0" w:after="0" w:afterAutospacing="0"/>
              <w:ind w:left="34"/>
              <w:contextualSpacing/>
              <w:textAlignment w:val="baseline"/>
            </w:pPr>
            <w:r>
              <w:t>Pilnveidot partner</w:t>
            </w:r>
            <w:r w:rsidRPr="00D13D30">
              <w:t xml:space="preserve">valstu </w:t>
            </w:r>
            <w:r w:rsidR="00316B3F" w:rsidRPr="00D13D30">
              <w:t xml:space="preserve">vajadzību </w:t>
            </w:r>
            <w:r w:rsidR="00FD09E3" w:rsidRPr="00D13D30">
              <w:t>novērtē</w:t>
            </w:r>
            <w:r w:rsidR="00ED04F5">
              <w:t>šanu,</w:t>
            </w:r>
            <w:r w:rsidR="00316B3F" w:rsidRPr="00D13D30">
              <w:t xml:space="preserve"> atbilstoši rezultātiem </w:t>
            </w:r>
            <w:r w:rsidR="00316B3F">
              <w:t>caurskatāmi</w:t>
            </w:r>
            <w:r w:rsidR="00316B3F" w:rsidRPr="00D13D30">
              <w:t xml:space="preserve"> </w:t>
            </w:r>
            <w:r w:rsidR="00FD09E3">
              <w:t>nosakot</w:t>
            </w:r>
            <w:r w:rsidR="00FD09E3" w:rsidRPr="00D13D30">
              <w:t xml:space="preserve"> </w:t>
            </w:r>
            <w:r w:rsidR="00316B3F" w:rsidRPr="00D13D30">
              <w:t>Latvijas prioritātes un atbalsta instrumentus</w:t>
            </w:r>
          </w:p>
        </w:tc>
        <w:tc>
          <w:tcPr>
            <w:tcW w:w="1701" w:type="dxa"/>
          </w:tcPr>
          <w:p w:rsidR="00316B3F" w:rsidRPr="00D13D30" w:rsidRDefault="00316B3F" w:rsidP="00995E4E">
            <w:pPr>
              <w:pStyle w:val="NormalWeb"/>
              <w:kinsoku w:val="0"/>
              <w:overflowPunct w:val="0"/>
              <w:spacing w:before="0" w:beforeAutospacing="0" w:after="0" w:afterAutospacing="0"/>
              <w:ind w:left="34"/>
              <w:contextualSpacing/>
              <w:textAlignment w:val="baseline"/>
            </w:pPr>
            <w:r w:rsidRPr="00D13D30">
              <w:t xml:space="preserve">Pastāvīgi </w:t>
            </w:r>
          </w:p>
        </w:tc>
        <w:tc>
          <w:tcPr>
            <w:tcW w:w="1417" w:type="dxa"/>
          </w:tcPr>
          <w:p w:rsidR="00316B3F" w:rsidRPr="00D13D30" w:rsidRDefault="00316B3F" w:rsidP="00995E4E">
            <w:pPr>
              <w:pStyle w:val="NormalWeb"/>
              <w:kinsoku w:val="0"/>
              <w:overflowPunct w:val="0"/>
              <w:spacing w:before="0" w:beforeAutospacing="0" w:after="0" w:afterAutospacing="0"/>
              <w:ind w:left="176"/>
              <w:contextualSpacing/>
              <w:textAlignment w:val="baseline"/>
            </w:pPr>
            <w:r w:rsidRPr="00D13D30">
              <w:t>ĀM</w:t>
            </w:r>
          </w:p>
        </w:tc>
        <w:tc>
          <w:tcPr>
            <w:tcW w:w="1418" w:type="dxa"/>
          </w:tcPr>
          <w:p w:rsidR="00316B3F" w:rsidRPr="00D13D30" w:rsidRDefault="00E27C7D" w:rsidP="007F4930">
            <w:pPr>
              <w:pStyle w:val="NormalWeb"/>
              <w:kinsoku w:val="0"/>
              <w:overflowPunct w:val="0"/>
              <w:spacing w:before="0" w:beforeAutospacing="0" w:after="0" w:afterAutospacing="0"/>
              <w:ind w:left="34"/>
              <w:contextualSpacing/>
              <w:textAlignment w:val="baseline"/>
            </w:pPr>
            <w:r>
              <w:t>Nozaru ministrijas</w:t>
            </w:r>
          </w:p>
        </w:tc>
        <w:tc>
          <w:tcPr>
            <w:tcW w:w="1559" w:type="dxa"/>
          </w:tcPr>
          <w:p w:rsidR="00316B3F" w:rsidRPr="00D13D30" w:rsidRDefault="00213800" w:rsidP="005F03CC">
            <w:pPr>
              <w:pStyle w:val="NormalWeb"/>
              <w:kinsoku w:val="0"/>
              <w:overflowPunct w:val="0"/>
              <w:spacing w:before="0" w:beforeAutospacing="0" w:after="0" w:afterAutospacing="0"/>
              <w:ind w:left="-108"/>
              <w:contextualSpacing/>
              <w:textAlignment w:val="baseline"/>
            </w:pPr>
            <w:r>
              <w:t>1</w:t>
            </w:r>
            <w:r w:rsidR="00316B3F" w:rsidRPr="00D13D30">
              <w:t xml:space="preserve">.1., </w:t>
            </w:r>
            <w:r>
              <w:t>1</w:t>
            </w:r>
            <w:r w:rsidR="00316B3F" w:rsidRPr="00D13D30">
              <w:t xml:space="preserve">.2., </w:t>
            </w:r>
            <w:r>
              <w:t>1</w:t>
            </w:r>
            <w:r w:rsidR="00316B3F" w:rsidRPr="00D13D30">
              <w:t xml:space="preserve">.3., </w:t>
            </w:r>
            <w:r>
              <w:t>1</w:t>
            </w:r>
            <w:r w:rsidR="00316B3F" w:rsidRPr="00D13D30">
              <w:t xml:space="preserve">.4., </w:t>
            </w:r>
            <w:r>
              <w:t>1</w:t>
            </w:r>
            <w:r w:rsidR="00316B3F" w:rsidRPr="00D13D30">
              <w:t>.5.,</w:t>
            </w:r>
            <w:r w:rsidR="00DD5C9E">
              <w:t xml:space="preserve"> </w:t>
            </w:r>
            <w:r w:rsidR="00DD49FC">
              <w:t xml:space="preserve">1.6., </w:t>
            </w:r>
            <w:r w:rsidR="00DD5C9E">
              <w:lastRenderedPageBreak/>
              <w:t>2.2.</w:t>
            </w:r>
          </w:p>
        </w:tc>
      </w:tr>
      <w:tr w:rsidR="00316B3F" w:rsidRPr="00D13D30" w:rsidTr="00E6385A">
        <w:tc>
          <w:tcPr>
            <w:tcW w:w="675" w:type="dxa"/>
          </w:tcPr>
          <w:p w:rsidR="00316B3F" w:rsidRPr="00D13D30" w:rsidRDefault="00316B3F" w:rsidP="00995E4E">
            <w:pPr>
              <w:pStyle w:val="ListParagraph"/>
              <w:numPr>
                <w:ilvl w:val="0"/>
                <w:numId w:val="6"/>
              </w:numPr>
              <w:ind w:left="426" w:hanging="284"/>
              <w:rPr>
                <w:rFonts w:ascii="Times New Roman" w:eastAsia="Times New Roman" w:hAnsi="Times New Roman" w:cs="Times New Roman"/>
                <w:color w:val="414142"/>
                <w:sz w:val="24"/>
                <w:szCs w:val="24"/>
                <w:lang w:eastAsia="lv-LV"/>
              </w:rPr>
            </w:pPr>
          </w:p>
        </w:tc>
        <w:tc>
          <w:tcPr>
            <w:tcW w:w="7513" w:type="dxa"/>
          </w:tcPr>
          <w:p w:rsidR="00316B3F" w:rsidRPr="00D13D30" w:rsidRDefault="00FD09E3" w:rsidP="00FD09E3">
            <w:pPr>
              <w:pStyle w:val="NormalWeb"/>
              <w:kinsoku w:val="0"/>
              <w:overflowPunct w:val="0"/>
              <w:spacing w:before="0" w:beforeAutospacing="0" w:after="0" w:afterAutospacing="0"/>
              <w:ind w:left="34"/>
              <w:contextualSpacing/>
              <w:textAlignment w:val="baseline"/>
            </w:pPr>
            <w:r>
              <w:t>Ieviest daudzgadu</w:t>
            </w:r>
            <w:r w:rsidR="00921374">
              <w:t xml:space="preserve"> (vismaz 2-3 gadu)</w:t>
            </w:r>
            <w:r>
              <w:t xml:space="preserve"> programmu pieeju</w:t>
            </w:r>
            <w:r w:rsidR="003E5AA5">
              <w:t xml:space="preserve"> attīstības sadarbības aktivitāšu īstenošanā un plānošanā</w:t>
            </w:r>
            <w:r>
              <w:t>, lai</w:t>
            </w:r>
            <w:r w:rsidR="00316B3F" w:rsidRPr="00D13D30">
              <w:t xml:space="preserve"> </w:t>
            </w:r>
            <w:r w:rsidRPr="00D13D30">
              <w:t>nodrošin</w:t>
            </w:r>
            <w:r>
              <w:t>ātu</w:t>
            </w:r>
            <w:r w:rsidRPr="00D13D30">
              <w:t xml:space="preserve"> </w:t>
            </w:r>
            <w:r w:rsidR="00316B3F" w:rsidRPr="00D13D30">
              <w:t xml:space="preserve">finansējuma paredzamību un </w:t>
            </w:r>
            <w:r>
              <w:t xml:space="preserve">izlietojuma efektivitāti </w:t>
            </w:r>
            <w:r w:rsidR="00D608E5">
              <w:t xml:space="preserve">un ražīgumu </w:t>
            </w:r>
            <w:r>
              <w:t xml:space="preserve">ilgtermiņā, kā arī </w:t>
            </w:r>
            <w:r w:rsidRPr="00D13D30">
              <w:t>elastī</w:t>
            </w:r>
            <w:r>
              <w:t>bu</w:t>
            </w:r>
            <w:r w:rsidRPr="00D13D30">
              <w:t xml:space="preserve"> </w:t>
            </w:r>
            <w:r w:rsidR="00316B3F" w:rsidRPr="00D13D30">
              <w:t>finansējuma pārdalē, kad tas nepieciešams</w:t>
            </w:r>
          </w:p>
        </w:tc>
        <w:tc>
          <w:tcPr>
            <w:tcW w:w="1701" w:type="dxa"/>
          </w:tcPr>
          <w:p w:rsidR="00316B3F" w:rsidRPr="00D13D30" w:rsidRDefault="00316B3F" w:rsidP="00995E4E">
            <w:pPr>
              <w:pStyle w:val="NormalWeb"/>
              <w:kinsoku w:val="0"/>
              <w:overflowPunct w:val="0"/>
              <w:spacing w:before="0" w:beforeAutospacing="0" w:after="0" w:afterAutospacing="0"/>
              <w:ind w:left="34"/>
              <w:contextualSpacing/>
              <w:textAlignment w:val="baseline"/>
            </w:pPr>
            <w:r w:rsidRPr="00D13D30">
              <w:t>Pastāvīgi</w:t>
            </w:r>
          </w:p>
        </w:tc>
        <w:tc>
          <w:tcPr>
            <w:tcW w:w="1417" w:type="dxa"/>
          </w:tcPr>
          <w:p w:rsidR="00316B3F" w:rsidRPr="00D13D30" w:rsidRDefault="00316B3F" w:rsidP="00995E4E">
            <w:pPr>
              <w:pStyle w:val="NormalWeb"/>
              <w:kinsoku w:val="0"/>
              <w:overflowPunct w:val="0"/>
              <w:spacing w:before="0" w:beforeAutospacing="0" w:after="0" w:afterAutospacing="0"/>
              <w:ind w:left="176"/>
              <w:contextualSpacing/>
              <w:textAlignment w:val="baseline"/>
            </w:pPr>
            <w:r w:rsidRPr="00D13D30">
              <w:t>ĀM</w:t>
            </w:r>
          </w:p>
        </w:tc>
        <w:tc>
          <w:tcPr>
            <w:tcW w:w="1418" w:type="dxa"/>
          </w:tcPr>
          <w:p w:rsidR="00316B3F" w:rsidRPr="00D13D30" w:rsidRDefault="009A3B71" w:rsidP="007F4930">
            <w:pPr>
              <w:pStyle w:val="NormalWeb"/>
              <w:kinsoku w:val="0"/>
              <w:overflowPunct w:val="0"/>
              <w:spacing w:before="0" w:beforeAutospacing="0" w:after="0" w:afterAutospacing="0"/>
              <w:ind w:left="34"/>
              <w:contextualSpacing/>
              <w:textAlignment w:val="baseline"/>
            </w:pPr>
            <w:r w:rsidRPr="00D13D30">
              <w:t>Nozaru ministrijas</w:t>
            </w:r>
          </w:p>
        </w:tc>
        <w:tc>
          <w:tcPr>
            <w:tcW w:w="1559" w:type="dxa"/>
          </w:tcPr>
          <w:p w:rsidR="00316B3F" w:rsidRPr="00D13D30" w:rsidRDefault="00DD5C9E" w:rsidP="005F03CC">
            <w:pPr>
              <w:pStyle w:val="NormalWeb"/>
              <w:kinsoku w:val="0"/>
              <w:overflowPunct w:val="0"/>
              <w:spacing w:before="0" w:beforeAutospacing="0" w:after="0" w:afterAutospacing="0"/>
              <w:ind w:left="-108"/>
              <w:contextualSpacing/>
              <w:textAlignment w:val="baseline"/>
            </w:pPr>
            <w:r>
              <w:t>1</w:t>
            </w:r>
            <w:r w:rsidRPr="00D13D30">
              <w:t>.</w:t>
            </w:r>
            <w:r w:rsidR="00DD49FC">
              <w:t>5</w:t>
            </w:r>
            <w:r>
              <w:t xml:space="preserve">., </w:t>
            </w:r>
            <w:r w:rsidR="00DD49FC">
              <w:t xml:space="preserve">2.1., </w:t>
            </w:r>
            <w:r w:rsidR="00213800">
              <w:t>2</w:t>
            </w:r>
            <w:r>
              <w:t>.2.</w:t>
            </w:r>
            <w:r w:rsidR="00316B3F" w:rsidRPr="00D13D30">
              <w:t xml:space="preserve"> </w:t>
            </w:r>
          </w:p>
        </w:tc>
      </w:tr>
      <w:tr w:rsidR="00316B3F" w:rsidRPr="00D13D30" w:rsidTr="00E6385A">
        <w:tc>
          <w:tcPr>
            <w:tcW w:w="675" w:type="dxa"/>
          </w:tcPr>
          <w:p w:rsidR="00316B3F" w:rsidRPr="00D13D30" w:rsidRDefault="00316B3F" w:rsidP="00995E4E">
            <w:pPr>
              <w:pStyle w:val="ListParagraph"/>
              <w:numPr>
                <w:ilvl w:val="0"/>
                <w:numId w:val="6"/>
              </w:numPr>
              <w:ind w:left="426" w:hanging="284"/>
              <w:rPr>
                <w:rFonts w:ascii="Times New Roman" w:eastAsia="Times New Roman" w:hAnsi="Times New Roman" w:cs="Times New Roman"/>
                <w:color w:val="414142"/>
                <w:sz w:val="24"/>
                <w:szCs w:val="24"/>
                <w:lang w:eastAsia="lv-LV"/>
              </w:rPr>
            </w:pPr>
          </w:p>
        </w:tc>
        <w:tc>
          <w:tcPr>
            <w:tcW w:w="7513" w:type="dxa"/>
          </w:tcPr>
          <w:p w:rsidR="00316B3F" w:rsidRPr="00D13D30" w:rsidRDefault="00316B3F" w:rsidP="00995E4E">
            <w:pPr>
              <w:pStyle w:val="NormalWeb"/>
              <w:kinsoku w:val="0"/>
              <w:overflowPunct w:val="0"/>
              <w:spacing w:before="0" w:beforeAutospacing="0" w:after="0" w:afterAutospacing="0"/>
              <w:ind w:left="34"/>
              <w:contextualSpacing/>
              <w:textAlignment w:val="baseline"/>
            </w:pPr>
            <w:r w:rsidRPr="00D13D30">
              <w:t>Sniedzot Latvijas atbalstu, sistemātiski izvērtēt, novērst un pārvaldīt riskus visos palīdzības sniegšanas posmos, jo īpaši korupcijas jomā</w:t>
            </w:r>
          </w:p>
        </w:tc>
        <w:tc>
          <w:tcPr>
            <w:tcW w:w="1701" w:type="dxa"/>
          </w:tcPr>
          <w:p w:rsidR="00316B3F" w:rsidRPr="00D13D30" w:rsidRDefault="00316B3F" w:rsidP="00995E4E">
            <w:pPr>
              <w:pStyle w:val="NormalWeb"/>
              <w:kinsoku w:val="0"/>
              <w:overflowPunct w:val="0"/>
              <w:spacing w:before="0" w:beforeAutospacing="0" w:after="0" w:afterAutospacing="0"/>
              <w:ind w:left="34"/>
              <w:contextualSpacing/>
              <w:textAlignment w:val="baseline"/>
            </w:pPr>
            <w:r w:rsidRPr="00D13D30">
              <w:t xml:space="preserve">Pastāvīgi </w:t>
            </w:r>
          </w:p>
        </w:tc>
        <w:tc>
          <w:tcPr>
            <w:tcW w:w="1417" w:type="dxa"/>
          </w:tcPr>
          <w:p w:rsidR="00316B3F" w:rsidRPr="00D13D30" w:rsidRDefault="00316B3F" w:rsidP="00995E4E">
            <w:pPr>
              <w:pStyle w:val="NormalWeb"/>
              <w:kinsoku w:val="0"/>
              <w:overflowPunct w:val="0"/>
              <w:spacing w:before="0" w:beforeAutospacing="0" w:after="0" w:afterAutospacing="0"/>
              <w:ind w:left="176"/>
              <w:contextualSpacing/>
              <w:textAlignment w:val="baseline"/>
            </w:pPr>
            <w:r w:rsidRPr="00D13D30">
              <w:t>ĀM</w:t>
            </w:r>
          </w:p>
        </w:tc>
        <w:tc>
          <w:tcPr>
            <w:tcW w:w="1418" w:type="dxa"/>
          </w:tcPr>
          <w:p w:rsidR="00316B3F" w:rsidRPr="00D13D30" w:rsidRDefault="009A3B71" w:rsidP="009A3B71">
            <w:pPr>
              <w:pStyle w:val="NormalWeb"/>
              <w:kinsoku w:val="0"/>
              <w:overflowPunct w:val="0"/>
              <w:spacing w:before="0" w:beforeAutospacing="0" w:after="0" w:afterAutospacing="0"/>
              <w:ind w:left="34"/>
              <w:contextualSpacing/>
              <w:textAlignment w:val="baseline"/>
            </w:pPr>
            <w:r>
              <w:t>N</w:t>
            </w:r>
            <w:r w:rsidR="00316B3F" w:rsidRPr="00D13D30">
              <w:t>ozaru ministr</w:t>
            </w:r>
            <w:r w:rsidR="007F4930">
              <w:t>ijas</w:t>
            </w:r>
          </w:p>
        </w:tc>
        <w:tc>
          <w:tcPr>
            <w:tcW w:w="1559" w:type="dxa"/>
          </w:tcPr>
          <w:p w:rsidR="00316B3F" w:rsidRPr="00D13D30" w:rsidRDefault="00213800" w:rsidP="005F03CC">
            <w:pPr>
              <w:pStyle w:val="NormalWeb"/>
              <w:kinsoku w:val="0"/>
              <w:overflowPunct w:val="0"/>
              <w:spacing w:before="0" w:beforeAutospacing="0" w:after="0" w:afterAutospacing="0"/>
              <w:ind w:left="-108"/>
              <w:contextualSpacing/>
              <w:textAlignment w:val="baseline"/>
            </w:pPr>
            <w:r>
              <w:t>2</w:t>
            </w:r>
            <w:r w:rsidR="00316B3F" w:rsidRPr="00D13D30">
              <w:t xml:space="preserve">.1., </w:t>
            </w:r>
            <w:r>
              <w:t>2</w:t>
            </w:r>
            <w:r w:rsidR="00316B3F" w:rsidRPr="00D13D30">
              <w:t>.2.</w:t>
            </w:r>
          </w:p>
        </w:tc>
      </w:tr>
      <w:tr w:rsidR="00316B3F" w:rsidRPr="00D13D30" w:rsidTr="00E6385A">
        <w:tc>
          <w:tcPr>
            <w:tcW w:w="675" w:type="dxa"/>
          </w:tcPr>
          <w:p w:rsidR="00316B3F" w:rsidRPr="00D13D30" w:rsidRDefault="00316B3F" w:rsidP="00995E4E">
            <w:pPr>
              <w:pStyle w:val="ListParagraph"/>
              <w:numPr>
                <w:ilvl w:val="0"/>
                <w:numId w:val="6"/>
              </w:numPr>
              <w:ind w:left="426" w:hanging="284"/>
              <w:rPr>
                <w:rFonts w:ascii="Times New Roman" w:eastAsia="Times New Roman" w:hAnsi="Times New Roman" w:cs="Times New Roman"/>
                <w:color w:val="414142"/>
                <w:sz w:val="24"/>
                <w:szCs w:val="24"/>
                <w:lang w:eastAsia="lv-LV"/>
              </w:rPr>
            </w:pPr>
          </w:p>
        </w:tc>
        <w:tc>
          <w:tcPr>
            <w:tcW w:w="7513" w:type="dxa"/>
          </w:tcPr>
          <w:p w:rsidR="00316B3F" w:rsidRPr="00D13D30" w:rsidRDefault="00316B3F" w:rsidP="005D7E95">
            <w:pPr>
              <w:pStyle w:val="NormalWeb"/>
              <w:kinsoku w:val="0"/>
              <w:overflowPunct w:val="0"/>
              <w:spacing w:before="0" w:beforeAutospacing="0" w:after="0" w:afterAutospacing="0"/>
              <w:ind w:left="34"/>
              <w:contextualSpacing/>
              <w:textAlignment w:val="baseline"/>
            </w:pPr>
            <w:r w:rsidRPr="00D13D30">
              <w:t xml:space="preserve">Nodrošināt pastāvīgu un caurspīdīgu attīstības sadarbības politikas projektu </w:t>
            </w:r>
            <w:r w:rsidR="005D7E95">
              <w:t>uzraudzību</w:t>
            </w:r>
            <w:r w:rsidRPr="00D13D30">
              <w:t xml:space="preserve"> un rezultātu ietekmes izvērtēšanu</w:t>
            </w:r>
          </w:p>
        </w:tc>
        <w:tc>
          <w:tcPr>
            <w:tcW w:w="1701" w:type="dxa"/>
          </w:tcPr>
          <w:p w:rsidR="00316B3F" w:rsidRPr="00D13D30" w:rsidRDefault="00316B3F" w:rsidP="00995E4E">
            <w:pPr>
              <w:pStyle w:val="NormalWeb"/>
              <w:kinsoku w:val="0"/>
              <w:overflowPunct w:val="0"/>
              <w:spacing w:before="0" w:beforeAutospacing="0" w:after="0" w:afterAutospacing="0"/>
              <w:ind w:left="34"/>
              <w:contextualSpacing/>
              <w:textAlignment w:val="baseline"/>
            </w:pPr>
            <w:r w:rsidRPr="00D13D30">
              <w:t xml:space="preserve">Pastāvīgi </w:t>
            </w:r>
          </w:p>
        </w:tc>
        <w:tc>
          <w:tcPr>
            <w:tcW w:w="1417" w:type="dxa"/>
          </w:tcPr>
          <w:p w:rsidR="00316B3F" w:rsidRPr="00D13D30" w:rsidRDefault="00316B3F" w:rsidP="00995E4E">
            <w:pPr>
              <w:pStyle w:val="NormalWeb"/>
              <w:kinsoku w:val="0"/>
              <w:overflowPunct w:val="0"/>
              <w:spacing w:before="0" w:beforeAutospacing="0" w:after="0" w:afterAutospacing="0"/>
              <w:ind w:left="176"/>
              <w:contextualSpacing/>
              <w:textAlignment w:val="baseline"/>
            </w:pPr>
            <w:r w:rsidRPr="00D13D30">
              <w:t>ĀM</w:t>
            </w:r>
          </w:p>
        </w:tc>
        <w:tc>
          <w:tcPr>
            <w:tcW w:w="1418" w:type="dxa"/>
          </w:tcPr>
          <w:p w:rsidR="00316B3F" w:rsidRPr="00D13D30" w:rsidRDefault="009A3B71" w:rsidP="009A3B71">
            <w:pPr>
              <w:pStyle w:val="NormalWeb"/>
              <w:kinsoku w:val="0"/>
              <w:overflowPunct w:val="0"/>
              <w:spacing w:before="0" w:beforeAutospacing="0" w:after="0" w:afterAutospacing="0"/>
              <w:ind w:left="34"/>
              <w:contextualSpacing/>
              <w:textAlignment w:val="baseline"/>
            </w:pPr>
            <w:r>
              <w:t>N</w:t>
            </w:r>
            <w:r w:rsidR="00316B3F" w:rsidRPr="00D13D30">
              <w:t>ozaru ministrijas</w:t>
            </w:r>
          </w:p>
        </w:tc>
        <w:tc>
          <w:tcPr>
            <w:tcW w:w="1559" w:type="dxa"/>
          </w:tcPr>
          <w:p w:rsidR="00316B3F" w:rsidRPr="00D13D30" w:rsidRDefault="00213800" w:rsidP="005F03CC">
            <w:pPr>
              <w:pStyle w:val="NormalWeb"/>
              <w:kinsoku w:val="0"/>
              <w:overflowPunct w:val="0"/>
              <w:spacing w:before="0" w:beforeAutospacing="0" w:after="0" w:afterAutospacing="0"/>
              <w:ind w:left="-108"/>
              <w:contextualSpacing/>
              <w:textAlignment w:val="baseline"/>
            </w:pPr>
            <w:r>
              <w:t>2</w:t>
            </w:r>
            <w:r w:rsidR="00316B3F" w:rsidRPr="00D13D30">
              <w:t xml:space="preserve">.1., </w:t>
            </w:r>
            <w:r>
              <w:t>2</w:t>
            </w:r>
            <w:r w:rsidR="00316B3F" w:rsidRPr="00D13D30">
              <w:t xml:space="preserve">.2. </w:t>
            </w:r>
          </w:p>
        </w:tc>
      </w:tr>
      <w:tr w:rsidR="00316B3F" w:rsidRPr="00D13D30" w:rsidTr="00E6385A">
        <w:tc>
          <w:tcPr>
            <w:tcW w:w="675" w:type="dxa"/>
          </w:tcPr>
          <w:p w:rsidR="00316B3F" w:rsidRPr="00D13D30" w:rsidRDefault="00316B3F" w:rsidP="00995E4E">
            <w:pPr>
              <w:pStyle w:val="ListParagraph"/>
              <w:numPr>
                <w:ilvl w:val="0"/>
                <w:numId w:val="6"/>
              </w:numPr>
              <w:ind w:left="426" w:hanging="284"/>
              <w:rPr>
                <w:rFonts w:ascii="Times New Roman" w:eastAsia="Times New Roman" w:hAnsi="Times New Roman" w:cs="Times New Roman"/>
                <w:color w:val="414142"/>
                <w:sz w:val="24"/>
                <w:szCs w:val="24"/>
                <w:lang w:eastAsia="lv-LV"/>
              </w:rPr>
            </w:pPr>
          </w:p>
        </w:tc>
        <w:tc>
          <w:tcPr>
            <w:tcW w:w="7513" w:type="dxa"/>
          </w:tcPr>
          <w:p w:rsidR="00316B3F" w:rsidRPr="00D13D30" w:rsidRDefault="00FD09E3" w:rsidP="00FD09E3">
            <w:pPr>
              <w:pStyle w:val="NormalWeb"/>
              <w:kinsoku w:val="0"/>
              <w:overflowPunct w:val="0"/>
              <w:spacing w:before="0" w:beforeAutospacing="0" w:after="0" w:afterAutospacing="0"/>
              <w:ind w:left="34"/>
              <w:contextualSpacing/>
              <w:textAlignment w:val="baseline"/>
            </w:pPr>
            <w:r>
              <w:t>Nodrošināt</w:t>
            </w:r>
            <w:r w:rsidRPr="00D13D30">
              <w:t xml:space="preserve"> </w:t>
            </w:r>
            <w:r>
              <w:t xml:space="preserve">pilnīgu </w:t>
            </w:r>
            <w:r w:rsidR="00316B3F" w:rsidRPr="00D13D30">
              <w:t>Latvijas pāreju uz OECD CRS</w:t>
            </w:r>
            <w:r w:rsidR="00316B3F">
              <w:t>++</w:t>
            </w:r>
            <w:r w:rsidR="00316B3F" w:rsidRPr="00D13D30">
              <w:t xml:space="preserve"> uzskaites sistēmu</w:t>
            </w:r>
          </w:p>
        </w:tc>
        <w:tc>
          <w:tcPr>
            <w:tcW w:w="1701" w:type="dxa"/>
          </w:tcPr>
          <w:p w:rsidR="00316B3F" w:rsidRPr="00D13D30" w:rsidRDefault="00FD09E3" w:rsidP="00995E4E">
            <w:pPr>
              <w:pStyle w:val="NormalWeb"/>
              <w:kinsoku w:val="0"/>
              <w:overflowPunct w:val="0"/>
              <w:spacing w:before="0" w:beforeAutospacing="0" w:after="0" w:afterAutospacing="0"/>
              <w:ind w:left="34"/>
              <w:contextualSpacing/>
              <w:textAlignment w:val="baseline"/>
            </w:pPr>
            <w:r>
              <w:t>2019</w:t>
            </w:r>
          </w:p>
        </w:tc>
        <w:tc>
          <w:tcPr>
            <w:tcW w:w="1417" w:type="dxa"/>
          </w:tcPr>
          <w:p w:rsidR="00316B3F" w:rsidRPr="00D13D30" w:rsidRDefault="00316B3F" w:rsidP="00995E4E">
            <w:pPr>
              <w:pStyle w:val="NormalWeb"/>
              <w:kinsoku w:val="0"/>
              <w:overflowPunct w:val="0"/>
              <w:spacing w:before="0" w:beforeAutospacing="0" w:after="0" w:afterAutospacing="0"/>
              <w:ind w:left="176"/>
              <w:contextualSpacing/>
              <w:textAlignment w:val="baseline"/>
            </w:pPr>
            <w:r w:rsidRPr="00D13D30">
              <w:t>ĀM</w:t>
            </w:r>
          </w:p>
        </w:tc>
        <w:tc>
          <w:tcPr>
            <w:tcW w:w="1418" w:type="dxa"/>
          </w:tcPr>
          <w:p w:rsidR="00316B3F" w:rsidRPr="00D13D30" w:rsidRDefault="009A3B71" w:rsidP="009A3B71">
            <w:pPr>
              <w:pStyle w:val="NormalWeb"/>
              <w:kinsoku w:val="0"/>
              <w:overflowPunct w:val="0"/>
              <w:spacing w:before="0" w:beforeAutospacing="0" w:after="0" w:afterAutospacing="0"/>
              <w:ind w:left="34"/>
              <w:contextualSpacing/>
              <w:textAlignment w:val="baseline"/>
            </w:pPr>
            <w:r>
              <w:t>N</w:t>
            </w:r>
            <w:r w:rsidR="00316B3F" w:rsidRPr="00D13D30">
              <w:t>ozaru ministrijas</w:t>
            </w:r>
          </w:p>
        </w:tc>
        <w:tc>
          <w:tcPr>
            <w:tcW w:w="1559" w:type="dxa"/>
          </w:tcPr>
          <w:p w:rsidR="00316B3F" w:rsidRPr="00D13D30" w:rsidRDefault="00213800" w:rsidP="005F03CC">
            <w:pPr>
              <w:pStyle w:val="NormalWeb"/>
              <w:kinsoku w:val="0"/>
              <w:overflowPunct w:val="0"/>
              <w:spacing w:before="0" w:beforeAutospacing="0" w:after="0" w:afterAutospacing="0"/>
              <w:ind w:left="-108"/>
              <w:contextualSpacing/>
              <w:textAlignment w:val="baseline"/>
            </w:pPr>
            <w:r>
              <w:t>2</w:t>
            </w:r>
            <w:r w:rsidR="00316B3F" w:rsidRPr="00D13D30">
              <w:t xml:space="preserve">.1., </w:t>
            </w:r>
            <w:r>
              <w:t>2</w:t>
            </w:r>
            <w:r w:rsidR="00316B3F" w:rsidRPr="00D13D30">
              <w:t>.2.</w:t>
            </w:r>
          </w:p>
        </w:tc>
      </w:tr>
    </w:tbl>
    <w:p w:rsidR="00C61F7E" w:rsidRPr="00D13D30" w:rsidRDefault="00C61F7E" w:rsidP="007C4B5C">
      <w:pPr>
        <w:spacing w:after="0" w:line="240" w:lineRule="auto"/>
        <w:contextualSpacing/>
        <w:jc w:val="both"/>
        <w:rPr>
          <w:rFonts w:ascii="Arial" w:eastAsia="Times New Roman" w:hAnsi="Arial" w:cs="Arial"/>
          <w:color w:val="414142"/>
          <w:sz w:val="24"/>
          <w:szCs w:val="24"/>
          <w:lang w:eastAsia="lv-LV"/>
        </w:rPr>
      </w:pPr>
    </w:p>
    <w:tbl>
      <w:tblPr>
        <w:tblStyle w:val="TableGrid"/>
        <w:tblW w:w="14283" w:type="dxa"/>
        <w:tblLayout w:type="fixed"/>
        <w:tblLook w:val="04A0" w:firstRow="1" w:lastRow="0" w:firstColumn="1" w:lastColumn="0" w:noHBand="0" w:noVBand="1"/>
      </w:tblPr>
      <w:tblGrid>
        <w:gridCol w:w="675"/>
        <w:gridCol w:w="7513"/>
        <w:gridCol w:w="1701"/>
        <w:gridCol w:w="1418"/>
        <w:gridCol w:w="1417"/>
        <w:gridCol w:w="1559"/>
      </w:tblGrid>
      <w:tr w:rsidR="00D94323" w:rsidRPr="00D13D30" w:rsidTr="00E6385A">
        <w:trPr>
          <w:trHeight w:val="324"/>
        </w:trPr>
        <w:tc>
          <w:tcPr>
            <w:tcW w:w="14283" w:type="dxa"/>
            <w:gridSpan w:val="6"/>
          </w:tcPr>
          <w:p w:rsidR="00D94323" w:rsidRPr="00D13D30" w:rsidRDefault="00D94323" w:rsidP="0024733F">
            <w:pPr>
              <w:pStyle w:val="ListParagraph"/>
              <w:numPr>
                <w:ilvl w:val="0"/>
                <w:numId w:val="12"/>
              </w:numPr>
              <w:ind w:left="284" w:hanging="284"/>
              <w:jc w:val="both"/>
              <w:rPr>
                <w:rFonts w:ascii="Times New Roman" w:eastAsia="Times New Roman" w:hAnsi="Times New Roman" w:cs="Times New Roman"/>
                <w:b/>
                <w:color w:val="414142"/>
                <w:sz w:val="24"/>
                <w:szCs w:val="24"/>
                <w:lang w:eastAsia="lv-LV"/>
              </w:rPr>
            </w:pPr>
            <w:r w:rsidRPr="00D13D30">
              <w:rPr>
                <w:rFonts w:ascii="Times New Roman" w:hAnsi="Times New Roman" w:cs="Times New Roman"/>
                <w:b/>
                <w:sz w:val="24"/>
                <w:szCs w:val="24"/>
              </w:rPr>
              <w:t>Veicināt sabiedrības izpratni par attīstības sadarbības nozīmību</w:t>
            </w:r>
            <w:r w:rsidR="00C61F7E">
              <w:rPr>
                <w:rFonts w:ascii="Times New Roman" w:hAnsi="Times New Roman" w:cs="Times New Roman"/>
                <w:b/>
                <w:sz w:val="24"/>
                <w:szCs w:val="24"/>
              </w:rPr>
              <w:t>, līdzdalību</w:t>
            </w:r>
            <w:r w:rsidRPr="00D13D30">
              <w:rPr>
                <w:rFonts w:ascii="Times New Roman" w:hAnsi="Times New Roman" w:cs="Times New Roman"/>
                <w:b/>
                <w:sz w:val="24"/>
                <w:szCs w:val="24"/>
              </w:rPr>
              <w:t xml:space="preserve"> un atbalstu politikas īstenošanai</w:t>
            </w:r>
          </w:p>
        </w:tc>
      </w:tr>
      <w:tr w:rsidR="00D94323" w:rsidRPr="00D13D30" w:rsidTr="00E6385A">
        <w:tc>
          <w:tcPr>
            <w:tcW w:w="675"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Nr.p.k.</w:t>
            </w:r>
          </w:p>
        </w:tc>
        <w:tc>
          <w:tcPr>
            <w:tcW w:w="7513"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Uzdevums</w:t>
            </w:r>
          </w:p>
        </w:tc>
        <w:tc>
          <w:tcPr>
            <w:tcW w:w="1701"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Izpildes termiņš (gads)</w:t>
            </w:r>
          </w:p>
        </w:tc>
        <w:tc>
          <w:tcPr>
            <w:tcW w:w="1418" w:type="dxa"/>
          </w:tcPr>
          <w:p w:rsidR="00D94323" w:rsidRPr="00D13D30" w:rsidRDefault="00D94323" w:rsidP="007C4B5C">
            <w:pPr>
              <w:pStyle w:val="NormalWeb"/>
              <w:kinsoku w:val="0"/>
              <w:overflowPunct w:val="0"/>
              <w:spacing w:before="0" w:beforeAutospacing="0" w:after="0" w:afterAutospacing="0"/>
              <w:ind w:left="34"/>
              <w:contextualSpacing/>
              <w:textAlignment w:val="baseline"/>
              <w:rPr>
                <w:b/>
              </w:rPr>
            </w:pPr>
            <w:r w:rsidRPr="00D13D30">
              <w:rPr>
                <w:b/>
              </w:rPr>
              <w:t>Atbildīgā institūcija</w:t>
            </w:r>
          </w:p>
        </w:tc>
        <w:tc>
          <w:tcPr>
            <w:tcW w:w="1417" w:type="dxa"/>
          </w:tcPr>
          <w:p w:rsidR="00D94323" w:rsidRPr="00D13D30" w:rsidRDefault="00D94323" w:rsidP="00316B3F">
            <w:pPr>
              <w:pStyle w:val="NormalWeb"/>
              <w:kinsoku w:val="0"/>
              <w:overflowPunct w:val="0"/>
              <w:spacing w:before="0" w:beforeAutospacing="0" w:after="0" w:afterAutospacing="0"/>
              <w:ind w:left="33" w:hanging="33"/>
              <w:contextualSpacing/>
              <w:textAlignment w:val="baseline"/>
              <w:rPr>
                <w:b/>
              </w:rPr>
            </w:pPr>
            <w:r w:rsidRPr="00D13D30">
              <w:rPr>
                <w:b/>
              </w:rPr>
              <w:t>Līdzatbildīgās institūcijas</w:t>
            </w:r>
          </w:p>
        </w:tc>
        <w:tc>
          <w:tcPr>
            <w:tcW w:w="1559" w:type="dxa"/>
          </w:tcPr>
          <w:p w:rsidR="00D94323" w:rsidRPr="00D13D30" w:rsidRDefault="00D94323" w:rsidP="005F03CC">
            <w:pPr>
              <w:pStyle w:val="NormalWeb"/>
              <w:kinsoku w:val="0"/>
              <w:overflowPunct w:val="0"/>
              <w:spacing w:before="0" w:beforeAutospacing="0" w:after="0" w:afterAutospacing="0"/>
              <w:ind w:left="-108"/>
              <w:contextualSpacing/>
              <w:textAlignment w:val="baseline"/>
              <w:rPr>
                <w:b/>
              </w:rPr>
            </w:pPr>
            <w:r w:rsidRPr="00D13D30">
              <w:rPr>
                <w:b/>
              </w:rPr>
              <w:t>Sasaiste ar politikas rezultātu un rezultatīvo rādītāju</w:t>
            </w:r>
          </w:p>
        </w:tc>
      </w:tr>
      <w:tr w:rsidR="00D94323" w:rsidRPr="00D13D30" w:rsidTr="00E6385A">
        <w:tc>
          <w:tcPr>
            <w:tcW w:w="675" w:type="dxa"/>
          </w:tcPr>
          <w:p w:rsidR="00D94323" w:rsidRPr="00D13D30" w:rsidRDefault="00D94323" w:rsidP="0024733F">
            <w:pPr>
              <w:pStyle w:val="ListParagraph"/>
              <w:numPr>
                <w:ilvl w:val="0"/>
                <w:numId w:val="11"/>
              </w:numPr>
              <w:ind w:left="426" w:hanging="284"/>
              <w:rPr>
                <w:rFonts w:ascii="Times New Roman" w:eastAsia="Times New Roman" w:hAnsi="Times New Roman" w:cs="Times New Roman"/>
                <w:color w:val="414142"/>
                <w:sz w:val="24"/>
                <w:szCs w:val="24"/>
                <w:lang w:eastAsia="lv-LV"/>
              </w:rPr>
            </w:pPr>
          </w:p>
        </w:tc>
        <w:tc>
          <w:tcPr>
            <w:tcW w:w="7513" w:type="dxa"/>
          </w:tcPr>
          <w:p w:rsidR="00D94323" w:rsidRPr="00D13D30" w:rsidRDefault="00D94323" w:rsidP="00387A35">
            <w:pPr>
              <w:pStyle w:val="NormalWeb"/>
              <w:kinsoku w:val="0"/>
              <w:overflowPunct w:val="0"/>
              <w:spacing w:before="0" w:beforeAutospacing="0" w:after="0" w:afterAutospacing="0"/>
              <w:ind w:left="34"/>
              <w:contextualSpacing/>
              <w:textAlignment w:val="baseline"/>
            </w:pPr>
            <w:r w:rsidRPr="00D13D30">
              <w:t xml:space="preserve">Integrēt ilgtspējīgas attīstības un </w:t>
            </w:r>
            <w:r w:rsidR="00387A35" w:rsidRPr="00D13D30">
              <w:t>globālās</w:t>
            </w:r>
            <w:r w:rsidRPr="00D13D30">
              <w:t xml:space="preserve"> izglītības aspektus izglītībā visās vecuma grupās</w:t>
            </w:r>
          </w:p>
        </w:tc>
        <w:tc>
          <w:tcPr>
            <w:tcW w:w="1701" w:type="dxa"/>
          </w:tcPr>
          <w:p w:rsidR="00D94323" w:rsidRPr="00D13D30" w:rsidRDefault="00D94323" w:rsidP="007C4B5C">
            <w:pPr>
              <w:pStyle w:val="NormalWeb"/>
              <w:kinsoku w:val="0"/>
              <w:overflowPunct w:val="0"/>
              <w:spacing w:before="0" w:beforeAutospacing="0" w:after="0" w:afterAutospacing="0"/>
              <w:ind w:left="34"/>
              <w:contextualSpacing/>
              <w:textAlignment w:val="baseline"/>
            </w:pPr>
            <w:r w:rsidRPr="00D13D30">
              <w:t xml:space="preserve">Pastāvīgi </w:t>
            </w:r>
          </w:p>
        </w:tc>
        <w:tc>
          <w:tcPr>
            <w:tcW w:w="1418" w:type="dxa"/>
          </w:tcPr>
          <w:p w:rsidR="00D94323" w:rsidRPr="00D13D30" w:rsidRDefault="00862060" w:rsidP="007B1DC0">
            <w:pPr>
              <w:pStyle w:val="NormalWeb"/>
              <w:kinsoku w:val="0"/>
              <w:overflowPunct w:val="0"/>
              <w:spacing w:before="0" w:beforeAutospacing="0" w:after="0" w:afterAutospacing="0"/>
              <w:ind w:left="34"/>
              <w:contextualSpacing/>
              <w:textAlignment w:val="baseline"/>
            </w:pPr>
            <w:r w:rsidRPr="00D13D30">
              <w:t>IZM</w:t>
            </w:r>
            <w:r w:rsidR="00D94323" w:rsidRPr="00D13D30">
              <w:t xml:space="preserve">, </w:t>
            </w:r>
            <w:r w:rsidRPr="00D13D30">
              <w:t>KM</w:t>
            </w:r>
            <w:r w:rsidR="008D33B5" w:rsidRPr="00D13D30">
              <w:t xml:space="preserve">, </w:t>
            </w:r>
          </w:p>
        </w:tc>
        <w:tc>
          <w:tcPr>
            <w:tcW w:w="1417" w:type="dxa"/>
          </w:tcPr>
          <w:p w:rsidR="00D94323" w:rsidRPr="00D13D30" w:rsidRDefault="00C21029" w:rsidP="00B050EB">
            <w:pPr>
              <w:pStyle w:val="NormalWeb"/>
              <w:kinsoku w:val="0"/>
              <w:overflowPunct w:val="0"/>
              <w:spacing w:before="0" w:beforeAutospacing="0" w:after="0" w:afterAutospacing="0"/>
              <w:ind w:left="34"/>
              <w:contextualSpacing/>
              <w:textAlignment w:val="baseline"/>
            </w:pPr>
            <w:r w:rsidRPr="00D13D30">
              <w:t>ĀM</w:t>
            </w:r>
            <w:r w:rsidR="007B1DC0" w:rsidRPr="00D13D30">
              <w:t xml:space="preserve">, </w:t>
            </w:r>
            <w:r w:rsidR="00CB24F3">
              <w:t xml:space="preserve">UNESCO Latvijas Nacionālā komisija, </w:t>
            </w:r>
            <w:r w:rsidR="00B050EB">
              <w:t>PSO</w:t>
            </w:r>
          </w:p>
        </w:tc>
        <w:tc>
          <w:tcPr>
            <w:tcW w:w="1559" w:type="dxa"/>
          </w:tcPr>
          <w:p w:rsidR="00D94323" w:rsidRPr="00D13D30" w:rsidRDefault="001F39FD" w:rsidP="005F03CC">
            <w:pPr>
              <w:pStyle w:val="NormalWeb"/>
              <w:kinsoku w:val="0"/>
              <w:overflowPunct w:val="0"/>
              <w:spacing w:before="0" w:beforeAutospacing="0" w:after="0" w:afterAutospacing="0"/>
              <w:ind w:left="-108"/>
              <w:contextualSpacing/>
              <w:textAlignment w:val="baseline"/>
            </w:pPr>
            <w:r>
              <w:t xml:space="preserve">1.7., </w:t>
            </w:r>
            <w:r w:rsidR="008D0DA0" w:rsidRPr="00D13D30">
              <w:t>3.1., 3.2.</w:t>
            </w:r>
            <w:r w:rsidR="00432121">
              <w:t xml:space="preserve"> </w:t>
            </w:r>
          </w:p>
        </w:tc>
      </w:tr>
      <w:tr w:rsidR="00D94323" w:rsidRPr="00D13D30" w:rsidTr="00E6385A">
        <w:tc>
          <w:tcPr>
            <w:tcW w:w="675" w:type="dxa"/>
          </w:tcPr>
          <w:p w:rsidR="00D94323" w:rsidRPr="00D13D30" w:rsidRDefault="00D94323" w:rsidP="0024733F">
            <w:pPr>
              <w:pStyle w:val="ListParagraph"/>
              <w:numPr>
                <w:ilvl w:val="0"/>
                <w:numId w:val="11"/>
              </w:numPr>
              <w:ind w:left="426" w:hanging="284"/>
              <w:rPr>
                <w:rFonts w:ascii="Times New Roman" w:eastAsia="Times New Roman" w:hAnsi="Times New Roman" w:cs="Times New Roman"/>
                <w:color w:val="414142"/>
                <w:sz w:val="24"/>
                <w:szCs w:val="24"/>
                <w:lang w:eastAsia="lv-LV"/>
              </w:rPr>
            </w:pPr>
          </w:p>
        </w:tc>
        <w:tc>
          <w:tcPr>
            <w:tcW w:w="7513" w:type="dxa"/>
          </w:tcPr>
          <w:p w:rsidR="00D94323" w:rsidRPr="00D13D30" w:rsidRDefault="0001596B" w:rsidP="00B050EB">
            <w:pPr>
              <w:pStyle w:val="NormalWeb"/>
              <w:kinsoku w:val="0"/>
              <w:overflowPunct w:val="0"/>
              <w:spacing w:before="0" w:beforeAutospacing="0" w:after="0" w:afterAutospacing="0"/>
              <w:ind w:left="34"/>
              <w:contextualSpacing/>
              <w:textAlignment w:val="baseline"/>
              <w:rPr>
                <w:color w:val="FF0000"/>
              </w:rPr>
            </w:pPr>
            <w:r>
              <w:t>N</w:t>
            </w:r>
            <w:r w:rsidR="00FE53A8" w:rsidRPr="00D13D30">
              <w:t>odrošin</w:t>
            </w:r>
            <w:r>
              <w:t>ā</w:t>
            </w:r>
            <w:r w:rsidR="00FE53A8" w:rsidRPr="00D13D30">
              <w:t xml:space="preserve">t publisku aktuālāko datu un informācijas pieejamību par </w:t>
            </w:r>
            <w:r w:rsidR="00F8173B" w:rsidRPr="00D13D30">
              <w:t xml:space="preserve">Latvijas attīstības sadarbības (divpusējās un daudzpusējās) </w:t>
            </w:r>
            <w:r w:rsidR="00FE53A8" w:rsidRPr="00D13D30">
              <w:t>politiku, tās rezultātiem</w:t>
            </w:r>
            <w:r w:rsidR="00F8173B" w:rsidRPr="00D13D30">
              <w:t>, īstenotāj</w:t>
            </w:r>
            <w:r w:rsidR="00F8173B">
              <w:t>iem</w:t>
            </w:r>
            <w:r w:rsidR="00F8173B" w:rsidRPr="00D13D30">
              <w:t xml:space="preserve"> un viņu pieredzi</w:t>
            </w:r>
            <w:r w:rsidR="00F8173B">
              <w:t>,</w:t>
            </w:r>
            <w:r w:rsidR="00F8173B" w:rsidRPr="00D13D30">
              <w:t xml:space="preserve"> </w:t>
            </w:r>
            <w:r w:rsidR="00FE53A8" w:rsidRPr="00D13D30">
              <w:t xml:space="preserve">sadarbojoties ar citiem donoriem, </w:t>
            </w:r>
            <w:r w:rsidR="00B050EB">
              <w:t>PSO</w:t>
            </w:r>
            <w:r w:rsidR="00B050EB" w:rsidRPr="00D13D30">
              <w:t xml:space="preserve"> </w:t>
            </w:r>
            <w:r w:rsidR="00FE53A8" w:rsidRPr="00D13D30">
              <w:t>un akadēmisko sektoru</w:t>
            </w:r>
          </w:p>
        </w:tc>
        <w:tc>
          <w:tcPr>
            <w:tcW w:w="1701" w:type="dxa"/>
          </w:tcPr>
          <w:p w:rsidR="00D94323" w:rsidRPr="00D13D30" w:rsidRDefault="00D94323" w:rsidP="007C4B5C">
            <w:pPr>
              <w:pStyle w:val="NormalWeb"/>
              <w:kinsoku w:val="0"/>
              <w:overflowPunct w:val="0"/>
              <w:spacing w:before="0" w:beforeAutospacing="0" w:after="0" w:afterAutospacing="0"/>
              <w:ind w:left="34"/>
              <w:contextualSpacing/>
              <w:textAlignment w:val="baseline"/>
            </w:pPr>
            <w:r w:rsidRPr="00D13D30">
              <w:t>Pastāvīgi</w:t>
            </w:r>
          </w:p>
        </w:tc>
        <w:tc>
          <w:tcPr>
            <w:tcW w:w="1418" w:type="dxa"/>
          </w:tcPr>
          <w:p w:rsidR="00D94323" w:rsidRPr="00D13D30" w:rsidRDefault="00D94323" w:rsidP="007C4B5C">
            <w:pPr>
              <w:pStyle w:val="NormalWeb"/>
              <w:kinsoku w:val="0"/>
              <w:overflowPunct w:val="0"/>
              <w:spacing w:before="0" w:beforeAutospacing="0" w:after="0" w:afterAutospacing="0"/>
              <w:ind w:left="34"/>
              <w:contextualSpacing/>
              <w:textAlignment w:val="baseline"/>
            </w:pPr>
            <w:r w:rsidRPr="00D13D30">
              <w:t>ĀM</w:t>
            </w:r>
          </w:p>
        </w:tc>
        <w:tc>
          <w:tcPr>
            <w:tcW w:w="1417" w:type="dxa"/>
          </w:tcPr>
          <w:p w:rsidR="00D94323" w:rsidRPr="00D13D30" w:rsidRDefault="009A3B71" w:rsidP="00E27F7B">
            <w:pPr>
              <w:pStyle w:val="NormalWeb"/>
              <w:kinsoku w:val="0"/>
              <w:overflowPunct w:val="0"/>
              <w:spacing w:before="0" w:beforeAutospacing="0" w:after="0" w:afterAutospacing="0"/>
              <w:ind w:left="34"/>
              <w:contextualSpacing/>
              <w:textAlignment w:val="baseline"/>
            </w:pPr>
            <w:r>
              <w:t>N</w:t>
            </w:r>
            <w:r w:rsidR="007B1DC0" w:rsidRPr="00D13D30">
              <w:t xml:space="preserve">ozaru ministrijas, </w:t>
            </w:r>
            <w:r w:rsidR="00E27F7B">
              <w:t>PSO</w:t>
            </w:r>
          </w:p>
        </w:tc>
        <w:tc>
          <w:tcPr>
            <w:tcW w:w="1559" w:type="dxa"/>
          </w:tcPr>
          <w:p w:rsidR="00D94323" w:rsidRPr="00D13D30" w:rsidRDefault="001F39FD" w:rsidP="005F03CC">
            <w:pPr>
              <w:pStyle w:val="NormalWeb"/>
              <w:kinsoku w:val="0"/>
              <w:overflowPunct w:val="0"/>
              <w:spacing w:before="0" w:beforeAutospacing="0" w:after="0" w:afterAutospacing="0"/>
              <w:ind w:left="-108"/>
              <w:contextualSpacing/>
              <w:textAlignment w:val="baseline"/>
            </w:pPr>
            <w:r>
              <w:t xml:space="preserve">1.7., </w:t>
            </w:r>
            <w:r w:rsidR="00213800">
              <w:t>2</w:t>
            </w:r>
            <w:r w:rsidR="008D0DA0" w:rsidRPr="00D13D30">
              <w:t>.2., 3.1., 3.2.</w:t>
            </w:r>
            <w:r w:rsidR="00432121">
              <w:t xml:space="preserve"> </w:t>
            </w:r>
          </w:p>
        </w:tc>
      </w:tr>
    </w:tbl>
    <w:p w:rsidR="00D94323" w:rsidRPr="00D13D30" w:rsidRDefault="00D94323" w:rsidP="007C4B5C">
      <w:pPr>
        <w:spacing w:after="0" w:line="240" w:lineRule="auto"/>
        <w:contextualSpacing/>
        <w:jc w:val="both"/>
        <w:rPr>
          <w:b/>
        </w:rPr>
      </w:pPr>
    </w:p>
    <w:tbl>
      <w:tblPr>
        <w:tblStyle w:val="TableGrid"/>
        <w:tblW w:w="14283" w:type="dxa"/>
        <w:tblLayout w:type="fixed"/>
        <w:tblLook w:val="04A0" w:firstRow="1" w:lastRow="0" w:firstColumn="1" w:lastColumn="0" w:noHBand="0" w:noVBand="1"/>
      </w:tblPr>
      <w:tblGrid>
        <w:gridCol w:w="675"/>
        <w:gridCol w:w="7513"/>
        <w:gridCol w:w="1701"/>
        <w:gridCol w:w="1418"/>
        <w:gridCol w:w="1417"/>
        <w:gridCol w:w="1559"/>
      </w:tblGrid>
      <w:tr w:rsidR="007F07AC" w:rsidRPr="00D13D30" w:rsidTr="00E6385A">
        <w:trPr>
          <w:trHeight w:val="324"/>
        </w:trPr>
        <w:tc>
          <w:tcPr>
            <w:tcW w:w="14283" w:type="dxa"/>
            <w:gridSpan w:val="6"/>
          </w:tcPr>
          <w:p w:rsidR="007F07AC" w:rsidRPr="00D13D30" w:rsidRDefault="00FD09E3">
            <w:pPr>
              <w:pStyle w:val="ListParagraph"/>
              <w:numPr>
                <w:ilvl w:val="0"/>
                <w:numId w:val="12"/>
              </w:numPr>
              <w:ind w:left="284" w:hanging="284"/>
              <w:jc w:val="both"/>
              <w:rPr>
                <w:rFonts w:ascii="Times New Roman" w:eastAsia="Times New Roman" w:hAnsi="Times New Roman" w:cs="Times New Roman"/>
                <w:color w:val="414142"/>
                <w:sz w:val="24"/>
                <w:szCs w:val="24"/>
                <w:lang w:eastAsia="lv-LV"/>
              </w:rPr>
            </w:pPr>
            <w:r>
              <w:rPr>
                <w:rFonts w:ascii="Times New Roman" w:hAnsi="Times New Roman" w:cs="Times New Roman"/>
                <w:b/>
                <w:sz w:val="24"/>
                <w:szCs w:val="24"/>
              </w:rPr>
              <w:lastRenderedPageBreak/>
              <w:t>Īstenot</w:t>
            </w:r>
            <w:r w:rsidRPr="00D13D30">
              <w:rPr>
                <w:rFonts w:ascii="Times New Roman" w:hAnsi="Times New Roman" w:cs="Times New Roman"/>
                <w:b/>
                <w:sz w:val="24"/>
                <w:szCs w:val="24"/>
              </w:rPr>
              <w:t xml:space="preserve"> </w:t>
            </w:r>
            <w:r w:rsidR="007F07AC" w:rsidRPr="00D13D30">
              <w:rPr>
                <w:rFonts w:ascii="Times New Roman" w:hAnsi="Times New Roman" w:cs="Times New Roman"/>
                <w:b/>
                <w:sz w:val="24"/>
                <w:szCs w:val="24"/>
              </w:rPr>
              <w:t>visaptverošu</w:t>
            </w:r>
            <w:r w:rsidR="007F07AC" w:rsidRPr="00D13D30">
              <w:rPr>
                <w:rFonts w:ascii="Times New Roman" w:eastAsia="Times New Roman" w:hAnsi="Times New Roman" w:cs="Times New Roman"/>
                <w:b/>
                <w:color w:val="414142"/>
                <w:sz w:val="24"/>
                <w:szCs w:val="24"/>
                <w:lang w:eastAsia="lv-LV"/>
              </w:rPr>
              <w:t xml:space="preserve"> un saskaņotu Latvijas pieeju ilgtspējīgas attīstības veicināšanai pasaulē</w:t>
            </w:r>
            <w:r w:rsidR="007F07AC" w:rsidRPr="00D13D30">
              <w:rPr>
                <w:rFonts w:ascii="Times New Roman" w:hAnsi="Times New Roman" w:cs="Times New Roman"/>
                <w:sz w:val="24"/>
                <w:szCs w:val="24"/>
              </w:rPr>
              <w:t xml:space="preserve"> </w:t>
            </w:r>
          </w:p>
        </w:tc>
      </w:tr>
      <w:tr w:rsidR="007F07AC" w:rsidRPr="00D13D30" w:rsidTr="00E6385A">
        <w:tc>
          <w:tcPr>
            <w:tcW w:w="675" w:type="dxa"/>
          </w:tcPr>
          <w:p w:rsidR="007F07AC" w:rsidRPr="00D13D30" w:rsidRDefault="007F07AC" w:rsidP="007C4B5C">
            <w:pPr>
              <w:pStyle w:val="NormalWeb"/>
              <w:kinsoku w:val="0"/>
              <w:overflowPunct w:val="0"/>
              <w:spacing w:before="0" w:beforeAutospacing="0" w:after="0" w:afterAutospacing="0"/>
              <w:ind w:left="34"/>
              <w:contextualSpacing/>
              <w:textAlignment w:val="baseline"/>
              <w:rPr>
                <w:b/>
              </w:rPr>
            </w:pPr>
            <w:r w:rsidRPr="00D13D30">
              <w:rPr>
                <w:b/>
              </w:rPr>
              <w:t>Nr.</w:t>
            </w:r>
          </w:p>
          <w:p w:rsidR="007F07AC" w:rsidRPr="00D13D30" w:rsidRDefault="007F07AC" w:rsidP="007C4B5C">
            <w:pPr>
              <w:pStyle w:val="NormalWeb"/>
              <w:kinsoku w:val="0"/>
              <w:overflowPunct w:val="0"/>
              <w:spacing w:before="0" w:beforeAutospacing="0" w:after="0" w:afterAutospacing="0"/>
              <w:ind w:left="34"/>
              <w:contextualSpacing/>
              <w:textAlignment w:val="baseline"/>
              <w:rPr>
                <w:b/>
              </w:rPr>
            </w:pPr>
            <w:r w:rsidRPr="00D13D30">
              <w:rPr>
                <w:b/>
              </w:rPr>
              <w:t>p.k.</w:t>
            </w:r>
          </w:p>
        </w:tc>
        <w:tc>
          <w:tcPr>
            <w:tcW w:w="7513" w:type="dxa"/>
          </w:tcPr>
          <w:p w:rsidR="007F07AC" w:rsidRPr="00D13D30" w:rsidRDefault="007F07AC" w:rsidP="007C4B5C">
            <w:pPr>
              <w:pStyle w:val="NormalWeb"/>
              <w:kinsoku w:val="0"/>
              <w:overflowPunct w:val="0"/>
              <w:spacing w:before="0" w:beforeAutospacing="0" w:after="0" w:afterAutospacing="0"/>
              <w:ind w:left="34"/>
              <w:contextualSpacing/>
              <w:textAlignment w:val="baseline"/>
              <w:rPr>
                <w:b/>
              </w:rPr>
            </w:pPr>
            <w:r w:rsidRPr="00D13D30">
              <w:rPr>
                <w:b/>
              </w:rPr>
              <w:t>Uzdevums</w:t>
            </w:r>
          </w:p>
        </w:tc>
        <w:tc>
          <w:tcPr>
            <w:tcW w:w="1701" w:type="dxa"/>
          </w:tcPr>
          <w:p w:rsidR="007F07AC" w:rsidRPr="00D13D30" w:rsidRDefault="007F07AC" w:rsidP="007C4B5C">
            <w:pPr>
              <w:pStyle w:val="NormalWeb"/>
              <w:kinsoku w:val="0"/>
              <w:overflowPunct w:val="0"/>
              <w:spacing w:before="0" w:beforeAutospacing="0" w:after="0" w:afterAutospacing="0"/>
              <w:ind w:left="34"/>
              <w:contextualSpacing/>
              <w:textAlignment w:val="baseline"/>
              <w:rPr>
                <w:b/>
              </w:rPr>
            </w:pPr>
            <w:r w:rsidRPr="00D13D30">
              <w:rPr>
                <w:b/>
              </w:rPr>
              <w:t>Izpildes termiņš (gads)</w:t>
            </w:r>
          </w:p>
        </w:tc>
        <w:tc>
          <w:tcPr>
            <w:tcW w:w="1418" w:type="dxa"/>
          </w:tcPr>
          <w:p w:rsidR="007F07AC" w:rsidRPr="00D13D30" w:rsidRDefault="007F07AC" w:rsidP="007C4B5C">
            <w:pPr>
              <w:pStyle w:val="NormalWeb"/>
              <w:kinsoku w:val="0"/>
              <w:overflowPunct w:val="0"/>
              <w:spacing w:before="0" w:beforeAutospacing="0" w:after="0" w:afterAutospacing="0"/>
              <w:ind w:left="34"/>
              <w:contextualSpacing/>
              <w:textAlignment w:val="baseline"/>
              <w:rPr>
                <w:b/>
              </w:rPr>
            </w:pPr>
            <w:r w:rsidRPr="00D13D30">
              <w:rPr>
                <w:b/>
              </w:rPr>
              <w:t>Atbildīgā institūcija</w:t>
            </w:r>
          </w:p>
        </w:tc>
        <w:tc>
          <w:tcPr>
            <w:tcW w:w="1417" w:type="dxa"/>
          </w:tcPr>
          <w:p w:rsidR="007F07AC" w:rsidRPr="00D13D30" w:rsidRDefault="007F07AC" w:rsidP="007C4B5C">
            <w:pPr>
              <w:pStyle w:val="NormalWeb"/>
              <w:kinsoku w:val="0"/>
              <w:overflowPunct w:val="0"/>
              <w:spacing w:before="0" w:beforeAutospacing="0" w:after="0" w:afterAutospacing="0"/>
              <w:ind w:left="34"/>
              <w:contextualSpacing/>
              <w:textAlignment w:val="baseline"/>
              <w:rPr>
                <w:b/>
              </w:rPr>
            </w:pPr>
            <w:r w:rsidRPr="00D13D30">
              <w:rPr>
                <w:b/>
              </w:rPr>
              <w:t>Līdzatbildīgās institūcijas</w:t>
            </w:r>
          </w:p>
        </w:tc>
        <w:tc>
          <w:tcPr>
            <w:tcW w:w="1559" w:type="dxa"/>
          </w:tcPr>
          <w:p w:rsidR="007F07AC" w:rsidRPr="00D13D30" w:rsidRDefault="007F07AC" w:rsidP="007C4B5C">
            <w:pPr>
              <w:pStyle w:val="NormalWeb"/>
              <w:kinsoku w:val="0"/>
              <w:overflowPunct w:val="0"/>
              <w:spacing w:before="0" w:beforeAutospacing="0" w:after="0" w:afterAutospacing="0"/>
              <w:ind w:left="34"/>
              <w:contextualSpacing/>
              <w:textAlignment w:val="baseline"/>
              <w:rPr>
                <w:b/>
              </w:rPr>
            </w:pPr>
            <w:r w:rsidRPr="00D13D30">
              <w:rPr>
                <w:b/>
              </w:rPr>
              <w:t>Sasaiste ar politikas rezultātu un rezultatīvo rādītāju</w:t>
            </w:r>
          </w:p>
        </w:tc>
      </w:tr>
      <w:tr w:rsidR="007F07AC" w:rsidRPr="00D13D30" w:rsidTr="00E6385A">
        <w:tc>
          <w:tcPr>
            <w:tcW w:w="675" w:type="dxa"/>
          </w:tcPr>
          <w:p w:rsidR="007F07AC" w:rsidRPr="00D13D30" w:rsidRDefault="007F07AC" w:rsidP="0024733F">
            <w:pPr>
              <w:pStyle w:val="ListParagraph"/>
              <w:numPr>
                <w:ilvl w:val="0"/>
                <w:numId w:val="4"/>
              </w:numPr>
              <w:ind w:left="426" w:hanging="284"/>
              <w:rPr>
                <w:rFonts w:ascii="Times New Roman" w:eastAsia="Times New Roman" w:hAnsi="Times New Roman" w:cs="Times New Roman"/>
                <w:color w:val="414142"/>
                <w:sz w:val="24"/>
                <w:szCs w:val="24"/>
                <w:lang w:eastAsia="lv-LV"/>
              </w:rPr>
            </w:pPr>
          </w:p>
        </w:tc>
        <w:tc>
          <w:tcPr>
            <w:tcW w:w="7513" w:type="dxa"/>
          </w:tcPr>
          <w:p w:rsidR="007F07AC" w:rsidRPr="00D13D30" w:rsidRDefault="0024733F" w:rsidP="00F50B66">
            <w:pPr>
              <w:pStyle w:val="NormalWeb"/>
              <w:kinsoku w:val="0"/>
              <w:overflowPunct w:val="0"/>
              <w:spacing w:before="0" w:beforeAutospacing="0" w:after="0" w:afterAutospacing="0"/>
              <w:ind w:left="176"/>
              <w:contextualSpacing/>
              <w:textAlignment w:val="baseline"/>
            </w:pPr>
            <w:r w:rsidRPr="00D13D30">
              <w:t xml:space="preserve">NAP vidējā termiņa izvērtējuma procesā izskatīt </w:t>
            </w:r>
            <w:r w:rsidR="00F50B66">
              <w:t xml:space="preserve">ar attīstības sadarbību saistītos </w:t>
            </w:r>
            <w:r w:rsidRPr="00D13D30">
              <w:t>Dienaskārtības 2030 rezultatīvos rādītājus un sniegt rekomendā</w:t>
            </w:r>
            <w:r w:rsidR="00C21688">
              <w:t>cijas par to iekļaušanu NAP2020</w:t>
            </w:r>
            <w:r w:rsidR="00E27C7D">
              <w:t xml:space="preserve"> un nākamajā plānošanas periodā</w:t>
            </w:r>
          </w:p>
        </w:tc>
        <w:tc>
          <w:tcPr>
            <w:tcW w:w="1701" w:type="dxa"/>
          </w:tcPr>
          <w:p w:rsidR="007F07AC" w:rsidRPr="00D13D30" w:rsidRDefault="007F07AC" w:rsidP="007C4B5C">
            <w:pPr>
              <w:pStyle w:val="NormalWeb"/>
              <w:kinsoku w:val="0"/>
              <w:overflowPunct w:val="0"/>
              <w:spacing w:before="0" w:beforeAutospacing="0" w:after="0" w:afterAutospacing="0"/>
              <w:ind w:left="34"/>
              <w:contextualSpacing/>
              <w:textAlignment w:val="baseline"/>
            </w:pPr>
            <w:r w:rsidRPr="00D13D30">
              <w:t>2017</w:t>
            </w:r>
          </w:p>
        </w:tc>
        <w:tc>
          <w:tcPr>
            <w:tcW w:w="1418" w:type="dxa"/>
          </w:tcPr>
          <w:p w:rsidR="007F07AC" w:rsidRPr="00D13D30" w:rsidRDefault="00463335" w:rsidP="007C4B5C">
            <w:pPr>
              <w:pStyle w:val="NormalWeb"/>
              <w:kinsoku w:val="0"/>
              <w:overflowPunct w:val="0"/>
              <w:spacing w:before="0" w:beforeAutospacing="0" w:after="0" w:afterAutospacing="0"/>
              <w:ind w:left="176"/>
              <w:contextualSpacing/>
              <w:textAlignment w:val="baseline"/>
            </w:pPr>
            <w:r>
              <w:t>ĀM</w:t>
            </w:r>
          </w:p>
        </w:tc>
        <w:tc>
          <w:tcPr>
            <w:tcW w:w="1417" w:type="dxa"/>
          </w:tcPr>
          <w:p w:rsidR="007F07AC" w:rsidRPr="00D13D30" w:rsidRDefault="006B41A0" w:rsidP="005F03CC">
            <w:pPr>
              <w:pStyle w:val="NormalWeb"/>
              <w:kinsoku w:val="0"/>
              <w:overflowPunct w:val="0"/>
              <w:spacing w:before="0" w:beforeAutospacing="0" w:after="0" w:afterAutospacing="0"/>
              <w:ind w:left="34"/>
              <w:contextualSpacing/>
              <w:textAlignment w:val="baseline"/>
            </w:pPr>
            <w:r w:rsidRPr="00D13D30">
              <w:t>N</w:t>
            </w:r>
            <w:r w:rsidR="007F07AC" w:rsidRPr="00D13D30">
              <w:t>ozaru ministrijas</w:t>
            </w:r>
            <w:r w:rsidR="00EE273E">
              <w:t xml:space="preserve">, </w:t>
            </w:r>
            <w:r w:rsidR="00A60B4C">
              <w:t>PKC</w:t>
            </w:r>
            <w:r w:rsidR="00463335">
              <w:t xml:space="preserve"> </w:t>
            </w:r>
          </w:p>
        </w:tc>
        <w:tc>
          <w:tcPr>
            <w:tcW w:w="1559" w:type="dxa"/>
          </w:tcPr>
          <w:p w:rsidR="007F07AC" w:rsidRPr="00D13D30" w:rsidRDefault="00432121" w:rsidP="005F03CC">
            <w:pPr>
              <w:pStyle w:val="NormalWeb"/>
              <w:kinsoku w:val="0"/>
              <w:overflowPunct w:val="0"/>
              <w:spacing w:before="0" w:beforeAutospacing="0" w:after="0" w:afterAutospacing="0"/>
              <w:ind w:left="-108"/>
              <w:contextualSpacing/>
              <w:textAlignment w:val="baseline"/>
            </w:pPr>
            <w:r w:rsidRPr="00D13D30">
              <w:t>3.1, 3.2.</w:t>
            </w:r>
            <w:r w:rsidR="0084246E" w:rsidRPr="00D13D30">
              <w:t xml:space="preserve"> </w:t>
            </w:r>
          </w:p>
        </w:tc>
      </w:tr>
      <w:tr w:rsidR="007F07AC" w:rsidRPr="00D13D30" w:rsidTr="00E6385A">
        <w:tc>
          <w:tcPr>
            <w:tcW w:w="675" w:type="dxa"/>
          </w:tcPr>
          <w:p w:rsidR="007F07AC" w:rsidRPr="00D13D30" w:rsidRDefault="007F07AC" w:rsidP="0024733F">
            <w:pPr>
              <w:pStyle w:val="ListParagraph"/>
              <w:numPr>
                <w:ilvl w:val="0"/>
                <w:numId w:val="4"/>
              </w:numPr>
              <w:ind w:left="426" w:hanging="284"/>
              <w:rPr>
                <w:rFonts w:ascii="Times New Roman" w:eastAsia="Times New Roman" w:hAnsi="Times New Roman" w:cs="Times New Roman"/>
                <w:color w:val="414142"/>
                <w:sz w:val="24"/>
                <w:szCs w:val="24"/>
                <w:lang w:eastAsia="lv-LV"/>
              </w:rPr>
            </w:pPr>
          </w:p>
        </w:tc>
        <w:tc>
          <w:tcPr>
            <w:tcW w:w="7513" w:type="dxa"/>
          </w:tcPr>
          <w:p w:rsidR="007F07AC" w:rsidRPr="00D13D30" w:rsidRDefault="006B41A0" w:rsidP="00FC2B80">
            <w:pPr>
              <w:pStyle w:val="NormalWeb"/>
              <w:kinsoku w:val="0"/>
              <w:overflowPunct w:val="0"/>
              <w:spacing w:before="0" w:beforeAutospacing="0" w:after="0" w:afterAutospacing="0"/>
              <w:ind w:left="176"/>
              <w:contextualSpacing/>
              <w:textAlignment w:val="baseline"/>
            </w:pPr>
            <w:r w:rsidRPr="00D13D30">
              <w:t xml:space="preserve">Stiprināt </w:t>
            </w:r>
            <w:r w:rsidR="007F07AC" w:rsidRPr="00D13D30">
              <w:t>sasaist</w:t>
            </w:r>
            <w:r w:rsidR="00213800">
              <w:t>i</w:t>
            </w:r>
            <w:r w:rsidR="007F07AC" w:rsidRPr="00D13D30">
              <w:t xml:space="preserve"> starp Latvijas attīstības </w:t>
            </w:r>
            <w:r w:rsidR="00FC2B80" w:rsidRPr="00D13D30">
              <w:t>sadarbīb</w:t>
            </w:r>
            <w:r w:rsidR="00FC2B80">
              <w:t>as</w:t>
            </w:r>
            <w:r w:rsidR="00FC2B80" w:rsidRPr="00D13D30">
              <w:t xml:space="preserve"> </w:t>
            </w:r>
            <w:r w:rsidR="007F07AC" w:rsidRPr="00D13D30">
              <w:t xml:space="preserve">un </w:t>
            </w:r>
            <w:r w:rsidR="00FC2B80" w:rsidRPr="00D13D30">
              <w:t>ekonomi</w:t>
            </w:r>
            <w:r w:rsidR="00FC2B80">
              <w:t>sko politiku un to īstenošanas instrumentiem</w:t>
            </w:r>
            <w:r w:rsidR="00F52261" w:rsidRPr="00D13D30">
              <w:t>, jo īpaši veicinot</w:t>
            </w:r>
            <w:r w:rsidRPr="00D13D30">
              <w:t xml:space="preserve"> </w:t>
            </w:r>
            <w:r w:rsidR="007F07AC" w:rsidRPr="00D13D30">
              <w:t xml:space="preserve">korporatīvās sociālās atbildības </w:t>
            </w:r>
            <w:r w:rsidRPr="00D13D30">
              <w:t>principu īstenošanu</w:t>
            </w:r>
            <w:r w:rsidR="0029599A" w:rsidRPr="00D13D30">
              <w:t xml:space="preserve"> partnervalstīs</w:t>
            </w:r>
          </w:p>
        </w:tc>
        <w:tc>
          <w:tcPr>
            <w:tcW w:w="1701" w:type="dxa"/>
          </w:tcPr>
          <w:p w:rsidR="007F07AC" w:rsidRPr="00D13D30" w:rsidRDefault="005C0D0F" w:rsidP="007C4B5C">
            <w:pPr>
              <w:pStyle w:val="NormalWeb"/>
              <w:kinsoku w:val="0"/>
              <w:overflowPunct w:val="0"/>
              <w:spacing w:before="0" w:beforeAutospacing="0" w:after="0" w:afterAutospacing="0"/>
              <w:ind w:left="34"/>
              <w:contextualSpacing/>
              <w:textAlignment w:val="baseline"/>
            </w:pPr>
            <w:r>
              <w:t>P</w:t>
            </w:r>
            <w:r w:rsidR="007F07AC" w:rsidRPr="00D13D30">
              <w:t>astāvīgi</w:t>
            </w:r>
          </w:p>
        </w:tc>
        <w:tc>
          <w:tcPr>
            <w:tcW w:w="1418" w:type="dxa"/>
          </w:tcPr>
          <w:p w:rsidR="007F07AC" w:rsidRPr="00D13D30" w:rsidRDefault="007F07AC" w:rsidP="00143E62">
            <w:pPr>
              <w:pStyle w:val="NormalWeb"/>
              <w:kinsoku w:val="0"/>
              <w:overflowPunct w:val="0"/>
              <w:spacing w:before="0" w:beforeAutospacing="0" w:after="0" w:afterAutospacing="0"/>
              <w:ind w:left="176"/>
              <w:contextualSpacing/>
              <w:textAlignment w:val="baseline"/>
            </w:pPr>
            <w:r w:rsidRPr="00D13D30">
              <w:t>ĀM</w:t>
            </w:r>
          </w:p>
        </w:tc>
        <w:tc>
          <w:tcPr>
            <w:tcW w:w="1417" w:type="dxa"/>
          </w:tcPr>
          <w:p w:rsidR="007F07AC" w:rsidRPr="00D13D30" w:rsidRDefault="00143E62" w:rsidP="005F03CC">
            <w:pPr>
              <w:pStyle w:val="NormalWeb"/>
              <w:kinsoku w:val="0"/>
              <w:overflowPunct w:val="0"/>
              <w:spacing w:before="0" w:beforeAutospacing="0" w:after="0" w:afterAutospacing="0"/>
              <w:ind w:left="34"/>
              <w:contextualSpacing/>
              <w:textAlignment w:val="baseline"/>
            </w:pPr>
            <w:r>
              <w:t xml:space="preserve">EM, </w:t>
            </w:r>
            <w:r w:rsidR="00463335">
              <w:t>PSO</w:t>
            </w:r>
          </w:p>
        </w:tc>
        <w:tc>
          <w:tcPr>
            <w:tcW w:w="1559" w:type="dxa"/>
          </w:tcPr>
          <w:p w:rsidR="007F07AC" w:rsidRPr="00D13D30" w:rsidRDefault="00432121" w:rsidP="005F03CC">
            <w:pPr>
              <w:pStyle w:val="NormalWeb"/>
              <w:kinsoku w:val="0"/>
              <w:overflowPunct w:val="0"/>
              <w:spacing w:before="0" w:beforeAutospacing="0" w:after="0" w:afterAutospacing="0"/>
              <w:ind w:left="-108"/>
              <w:contextualSpacing/>
              <w:textAlignment w:val="baseline"/>
            </w:pPr>
            <w:r>
              <w:t xml:space="preserve">1.2., 1.5., </w:t>
            </w:r>
            <w:r w:rsidR="001F39FD">
              <w:t>1.7.</w:t>
            </w:r>
            <w:r w:rsidRPr="00D13D30">
              <w:t xml:space="preserve"> </w:t>
            </w:r>
          </w:p>
        </w:tc>
      </w:tr>
      <w:tr w:rsidR="007F07AC" w:rsidRPr="00D13D30" w:rsidTr="00E6385A">
        <w:tc>
          <w:tcPr>
            <w:tcW w:w="675" w:type="dxa"/>
          </w:tcPr>
          <w:p w:rsidR="007F07AC" w:rsidRPr="00D13D30" w:rsidRDefault="007F07AC" w:rsidP="0024733F">
            <w:pPr>
              <w:pStyle w:val="ListParagraph"/>
              <w:numPr>
                <w:ilvl w:val="0"/>
                <w:numId w:val="4"/>
              </w:numPr>
              <w:ind w:left="426" w:hanging="284"/>
              <w:rPr>
                <w:rFonts w:ascii="Times New Roman" w:eastAsia="Times New Roman" w:hAnsi="Times New Roman" w:cs="Times New Roman"/>
                <w:color w:val="414142"/>
                <w:sz w:val="24"/>
                <w:szCs w:val="24"/>
                <w:lang w:eastAsia="lv-LV"/>
              </w:rPr>
            </w:pPr>
          </w:p>
        </w:tc>
        <w:tc>
          <w:tcPr>
            <w:tcW w:w="7513" w:type="dxa"/>
          </w:tcPr>
          <w:p w:rsidR="007F07AC" w:rsidRPr="00D13D30" w:rsidRDefault="007F07AC" w:rsidP="004A7F88">
            <w:pPr>
              <w:pStyle w:val="NormalWeb"/>
              <w:kinsoku w:val="0"/>
              <w:overflowPunct w:val="0"/>
              <w:spacing w:before="0" w:beforeAutospacing="0" w:after="0" w:afterAutospacing="0"/>
              <w:ind w:left="176"/>
              <w:contextualSpacing/>
              <w:textAlignment w:val="baseline"/>
            </w:pPr>
            <w:r w:rsidRPr="00D13D30">
              <w:t>Stiprināt attīstības sadarbības un drošības politiku</w:t>
            </w:r>
            <w:r w:rsidR="006B41A0" w:rsidRPr="00D13D30">
              <w:t xml:space="preserve"> </w:t>
            </w:r>
            <w:r w:rsidR="00FC2B80">
              <w:t xml:space="preserve">un to īstenošanas </w:t>
            </w:r>
            <w:r w:rsidR="00F66252" w:rsidRPr="00D13D30">
              <w:t>instrumentu</w:t>
            </w:r>
            <w:r w:rsidRPr="00D13D30">
              <w:t xml:space="preserve"> saskaņotību, </w:t>
            </w:r>
            <w:r w:rsidR="00F66252" w:rsidRPr="00D13D30">
              <w:t xml:space="preserve">jo īpaši Austrumu </w:t>
            </w:r>
            <w:r w:rsidR="00F8173B">
              <w:t>p</w:t>
            </w:r>
            <w:r w:rsidR="00F66252" w:rsidRPr="00D13D30">
              <w:t>artnerības un Centrālāzijas</w:t>
            </w:r>
            <w:r w:rsidRPr="00D13D30">
              <w:t xml:space="preserve"> reģionā</w:t>
            </w:r>
          </w:p>
        </w:tc>
        <w:tc>
          <w:tcPr>
            <w:tcW w:w="1701" w:type="dxa"/>
          </w:tcPr>
          <w:p w:rsidR="007F07AC" w:rsidRPr="00D13D30" w:rsidRDefault="005C0D0F" w:rsidP="007C4B5C">
            <w:pPr>
              <w:pStyle w:val="NormalWeb"/>
              <w:kinsoku w:val="0"/>
              <w:overflowPunct w:val="0"/>
              <w:spacing w:before="0" w:beforeAutospacing="0" w:after="0" w:afterAutospacing="0"/>
              <w:ind w:left="34"/>
              <w:contextualSpacing/>
              <w:textAlignment w:val="baseline"/>
            </w:pPr>
            <w:r>
              <w:t>P</w:t>
            </w:r>
            <w:r w:rsidR="007F07AC" w:rsidRPr="00D13D30">
              <w:t>astāvīgi</w:t>
            </w:r>
          </w:p>
        </w:tc>
        <w:tc>
          <w:tcPr>
            <w:tcW w:w="1418" w:type="dxa"/>
          </w:tcPr>
          <w:p w:rsidR="007F07AC" w:rsidRPr="00D13D30" w:rsidRDefault="007F07AC" w:rsidP="007C4B5C">
            <w:pPr>
              <w:pStyle w:val="NormalWeb"/>
              <w:kinsoku w:val="0"/>
              <w:overflowPunct w:val="0"/>
              <w:spacing w:before="0" w:beforeAutospacing="0" w:after="0" w:afterAutospacing="0"/>
              <w:ind w:left="176"/>
              <w:contextualSpacing/>
              <w:textAlignment w:val="baseline"/>
            </w:pPr>
            <w:r w:rsidRPr="00D13D30">
              <w:t>ĀM, AM</w:t>
            </w:r>
            <w:r w:rsidR="00213800">
              <w:t>, IeM</w:t>
            </w:r>
          </w:p>
        </w:tc>
        <w:tc>
          <w:tcPr>
            <w:tcW w:w="1417" w:type="dxa"/>
          </w:tcPr>
          <w:p w:rsidR="007F07AC" w:rsidRPr="00D13D30" w:rsidRDefault="007F07AC" w:rsidP="005F03CC">
            <w:pPr>
              <w:pStyle w:val="NormalWeb"/>
              <w:kinsoku w:val="0"/>
              <w:overflowPunct w:val="0"/>
              <w:spacing w:before="0" w:beforeAutospacing="0" w:after="0" w:afterAutospacing="0"/>
              <w:ind w:left="34"/>
              <w:contextualSpacing/>
              <w:textAlignment w:val="baseline"/>
            </w:pPr>
          </w:p>
        </w:tc>
        <w:tc>
          <w:tcPr>
            <w:tcW w:w="1559" w:type="dxa"/>
          </w:tcPr>
          <w:p w:rsidR="007F07AC" w:rsidRPr="00D13D30" w:rsidRDefault="00432121" w:rsidP="005F03CC">
            <w:pPr>
              <w:pStyle w:val="NormalWeb"/>
              <w:kinsoku w:val="0"/>
              <w:overflowPunct w:val="0"/>
              <w:spacing w:before="0" w:beforeAutospacing="0" w:after="0" w:afterAutospacing="0"/>
              <w:ind w:left="-108"/>
              <w:contextualSpacing/>
              <w:textAlignment w:val="baseline"/>
            </w:pPr>
            <w:r>
              <w:t>1</w:t>
            </w:r>
            <w:r w:rsidRPr="00D13D30">
              <w:t>.1.</w:t>
            </w:r>
            <w:r>
              <w:t xml:space="preserve">, 1.5., </w:t>
            </w:r>
            <w:r w:rsidR="00213800">
              <w:t>2</w:t>
            </w:r>
            <w:r w:rsidR="008D0DA0" w:rsidRPr="00D13D30">
              <w:t xml:space="preserve">.2., </w:t>
            </w:r>
            <w:r>
              <w:t>3.1.</w:t>
            </w:r>
          </w:p>
        </w:tc>
      </w:tr>
      <w:tr w:rsidR="00157836" w:rsidRPr="00D13D30" w:rsidTr="00E6385A">
        <w:tc>
          <w:tcPr>
            <w:tcW w:w="675" w:type="dxa"/>
          </w:tcPr>
          <w:p w:rsidR="00157836" w:rsidRPr="00D13D30" w:rsidRDefault="00157836" w:rsidP="0024733F">
            <w:pPr>
              <w:pStyle w:val="ListParagraph"/>
              <w:numPr>
                <w:ilvl w:val="0"/>
                <w:numId w:val="4"/>
              </w:numPr>
              <w:ind w:left="426" w:hanging="284"/>
              <w:rPr>
                <w:rFonts w:ascii="Times New Roman" w:eastAsia="Times New Roman" w:hAnsi="Times New Roman" w:cs="Times New Roman"/>
                <w:color w:val="414142"/>
                <w:sz w:val="24"/>
                <w:szCs w:val="24"/>
                <w:lang w:eastAsia="lv-LV"/>
              </w:rPr>
            </w:pPr>
          </w:p>
        </w:tc>
        <w:tc>
          <w:tcPr>
            <w:tcW w:w="7513" w:type="dxa"/>
          </w:tcPr>
          <w:p w:rsidR="00157836" w:rsidRPr="00D13D30" w:rsidRDefault="00FD09E3" w:rsidP="00FD09E3">
            <w:pPr>
              <w:pStyle w:val="NormalWeb"/>
              <w:kinsoku w:val="0"/>
              <w:overflowPunct w:val="0"/>
              <w:spacing w:before="0" w:beforeAutospacing="0" w:after="0" w:afterAutospacing="0"/>
              <w:ind w:left="176"/>
              <w:contextualSpacing/>
              <w:textAlignment w:val="baseline"/>
            </w:pPr>
            <w:r>
              <w:t xml:space="preserve">Nodrošināt nacionālo koordinācijas mehānismu konsolidāciju starp nozaru ministrijām un visām iesaistītajām pusēm </w:t>
            </w:r>
            <w:r w:rsidR="00157836" w:rsidRPr="00D13D30">
              <w:t>politik</w:t>
            </w:r>
            <w:r w:rsidR="004D7EC3">
              <w:t>as</w:t>
            </w:r>
            <w:r w:rsidR="00157836" w:rsidRPr="00D13D30">
              <w:t xml:space="preserve"> saskaņotības ilgtspējīgai attīstībai</w:t>
            </w:r>
            <w:r w:rsidR="004E4DD7">
              <w:t xml:space="preserve"> (PSIA)</w:t>
            </w:r>
            <w:r w:rsidR="00157836" w:rsidRPr="00D13D30">
              <w:t xml:space="preserve"> īstenošan</w:t>
            </w:r>
            <w:r>
              <w:t>ai</w:t>
            </w:r>
            <w:r w:rsidR="00157836" w:rsidRPr="00D13D30">
              <w:t xml:space="preserve"> Latvijā</w:t>
            </w:r>
          </w:p>
        </w:tc>
        <w:tc>
          <w:tcPr>
            <w:tcW w:w="1701" w:type="dxa"/>
          </w:tcPr>
          <w:p w:rsidR="00157836" w:rsidRPr="00D13D30" w:rsidRDefault="00157836" w:rsidP="007C4B5C">
            <w:pPr>
              <w:pStyle w:val="NormalWeb"/>
              <w:kinsoku w:val="0"/>
              <w:overflowPunct w:val="0"/>
              <w:spacing w:before="0" w:beforeAutospacing="0" w:after="0" w:afterAutospacing="0"/>
              <w:ind w:left="34"/>
              <w:contextualSpacing/>
              <w:textAlignment w:val="baseline"/>
            </w:pPr>
          </w:p>
        </w:tc>
        <w:tc>
          <w:tcPr>
            <w:tcW w:w="1418" w:type="dxa"/>
          </w:tcPr>
          <w:p w:rsidR="00157836" w:rsidRPr="00D13D30" w:rsidRDefault="00157836" w:rsidP="00F67E89">
            <w:pPr>
              <w:pStyle w:val="NormalWeb"/>
              <w:kinsoku w:val="0"/>
              <w:overflowPunct w:val="0"/>
              <w:spacing w:before="0" w:beforeAutospacing="0" w:after="0" w:afterAutospacing="0"/>
              <w:ind w:left="176"/>
              <w:contextualSpacing/>
              <w:textAlignment w:val="baseline"/>
            </w:pPr>
            <w:r w:rsidRPr="00D13D30">
              <w:t>PKC</w:t>
            </w:r>
            <w:r w:rsidR="00E6204C">
              <w:t xml:space="preserve">, </w:t>
            </w:r>
            <w:r w:rsidR="00E6204C" w:rsidRPr="00D13D30">
              <w:t xml:space="preserve">ĀM </w:t>
            </w:r>
          </w:p>
        </w:tc>
        <w:tc>
          <w:tcPr>
            <w:tcW w:w="1417" w:type="dxa"/>
          </w:tcPr>
          <w:p w:rsidR="00157836" w:rsidRPr="00D13D30" w:rsidRDefault="009A3B71" w:rsidP="005F03CC">
            <w:pPr>
              <w:pStyle w:val="NormalWeb"/>
              <w:kinsoku w:val="0"/>
              <w:overflowPunct w:val="0"/>
              <w:spacing w:before="0" w:beforeAutospacing="0" w:after="0" w:afterAutospacing="0"/>
              <w:ind w:left="34"/>
              <w:contextualSpacing/>
              <w:textAlignment w:val="baseline"/>
            </w:pPr>
            <w:r>
              <w:t>N</w:t>
            </w:r>
            <w:r w:rsidR="00157836" w:rsidRPr="00D13D30">
              <w:t>ozaru ministrijas</w:t>
            </w:r>
          </w:p>
        </w:tc>
        <w:tc>
          <w:tcPr>
            <w:tcW w:w="1559" w:type="dxa"/>
          </w:tcPr>
          <w:p w:rsidR="00157836" w:rsidRPr="00D13D30" w:rsidRDefault="00432121" w:rsidP="005F03CC">
            <w:pPr>
              <w:pStyle w:val="NormalWeb"/>
              <w:kinsoku w:val="0"/>
              <w:overflowPunct w:val="0"/>
              <w:spacing w:before="0" w:beforeAutospacing="0" w:after="0" w:afterAutospacing="0"/>
              <w:ind w:left="-108"/>
              <w:contextualSpacing/>
              <w:textAlignment w:val="baseline"/>
            </w:pPr>
            <w:r>
              <w:t xml:space="preserve">2.1., 2.2., </w:t>
            </w:r>
            <w:r w:rsidR="0084246E" w:rsidRPr="00D13D30">
              <w:t>3.1, 3.2.</w:t>
            </w:r>
            <w:r w:rsidR="00213800">
              <w:t xml:space="preserve">, </w:t>
            </w:r>
            <w:r w:rsidR="00DD5C9E">
              <w:t>4.1</w:t>
            </w:r>
            <w:r>
              <w:t>.</w:t>
            </w:r>
          </w:p>
        </w:tc>
      </w:tr>
    </w:tbl>
    <w:p w:rsidR="007F07AC" w:rsidRPr="00D13D30" w:rsidRDefault="007F07AC" w:rsidP="007C4B5C">
      <w:pPr>
        <w:spacing w:after="0" w:line="240" w:lineRule="auto"/>
        <w:contextualSpacing/>
        <w:jc w:val="both"/>
        <w:rPr>
          <w:rFonts w:ascii="Times New Roman" w:hAnsi="Times New Roman" w:cs="Times New Roman"/>
          <w:b/>
          <w:sz w:val="24"/>
          <w:szCs w:val="24"/>
        </w:rPr>
        <w:sectPr w:rsidR="007F07AC" w:rsidRPr="00D13D30" w:rsidSect="00D94323">
          <w:pgSz w:w="16838" w:h="11906" w:orient="landscape"/>
          <w:pgMar w:top="1797" w:right="1440" w:bottom="1797" w:left="1440" w:header="709" w:footer="709" w:gutter="0"/>
          <w:cols w:space="708"/>
          <w:docGrid w:linePitch="360"/>
        </w:sectPr>
      </w:pPr>
    </w:p>
    <w:p w:rsidR="0001072B" w:rsidRPr="00D13D30" w:rsidRDefault="0001072B" w:rsidP="007C4B5C">
      <w:pPr>
        <w:spacing w:after="0" w:line="240" w:lineRule="auto"/>
        <w:contextualSpacing/>
        <w:jc w:val="both"/>
        <w:rPr>
          <w:rFonts w:ascii="Times New Roman" w:hAnsi="Times New Roman" w:cs="Times New Roman"/>
          <w:b/>
          <w:sz w:val="24"/>
          <w:szCs w:val="24"/>
        </w:rPr>
      </w:pPr>
    </w:p>
    <w:p w:rsidR="00F335D2" w:rsidRPr="00D13D30" w:rsidRDefault="00C61D71" w:rsidP="0024733F">
      <w:pPr>
        <w:pStyle w:val="Heading1"/>
        <w:numPr>
          <w:ilvl w:val="0"/>
          <w:numId w:val="1"/>
        </w:numPr>
        <w:spacing w:before="0" w:line="240" w:lineRule="auto"/>
        <w:ind w:left="426" w:hanging="426"/>
        <w:contextualSpacing/>
        <w:rPr>
          <w:rFonts w:ascii="Times New Roman Bold" w:hAnsi="Times New Roman Bold" w:cs="Times New Roman"/>
          <w:color w:val="auto"/>
        </w:rPr>
      </w:pPr>
      <w:bookmarkStart w:id="14" w:name="_Toc457287883"/>
      <w:r w:rsidRPr="00D13D30">
        <w:rPr>
          <w:rFonts w:ascii="Times New Roman Bold" w:hAnsi="Times New Roman Bold" w:cs="Times New Roman"/>
          <w:color w:val="auto"/>
        </w:rPr>
        <w:t>Indikatīvs ietekmes novērtējums uz valsts un pašvaldību budžetu</w:t>
      </w:r>
      <w:bookmarkEnd w:id="14"/>
      <w:r w:rsidR="0001072B" w:rsidRPr="00D13D30">
        <w:rPr>
          <w:rFonts w:ascii="Times New Roman Bold" w:hAnsi="Times New Roman Bold" w:cs="Times New Roman"/>
          <w:color w:val="auto"/>
        </w:rPr>
        <w:t xml:space="preserve"> </w:t>
      </w:r>
    </w:p>
    <w:p w:rsidR="006B41A0" w:rsidRPr="00D13D30" w:rsidRDefault="006B41A0" w:rsidP="006B41A0">
      <w:pPr>
        <w:pStyle w:val="ListParagraph"/>
        <w:spacing w:before="240"/>
        <w:ind w:left="0"/>
        <w:rPr>
          <w:rFonts w:ascii="Times New Roman" w:hAnsi="Times New Roman" w:cs="Times New Roman"/>
          <w:sz w:val="24"/>
          <w:szCs w:val="24"/>
        </w:rPr>
      </w:pPr>
      <w:r w:rsidRPr="00D13D30">
        <w:rPr>
          <w:rFonts w:ascii="Times New Roman" w:hAnsi="Times New Roman" w:cs="Times New Roman"/>
          <w:sz w:val="24"/>
          <w:szCs w:val="24"/>
        </w:rPr>
        <w:t>Kopsavilkums par pamatnostādnēs iekļauto uzdevumu īstenošanai nepieciešamo finansējumu</w:t>
      </w:r>
    </w:p>
    <w:p w:rsidR="001F2D92" w:rsidRPr="00D13D30" w:rsidRDefault="00EC4B1D" w:rsidP="0099384A">
      <w:pPr>
        <w:spacing w:after="0" w:line="240" w:lineRule="auto"/>
        <w:contextualSpacing/>
        <w:jc w:val="right"/>
        <w:rPr>
          <w:rFonts w:ascii="Times New Roman" w:hAnsi="Times New Roman" w:cs="Times New Roman"/>
          <w:i/>
          <w:sz w:val="24"/>
          <w:szCs w:val="24"/>
        </w:rPr>
      </w:pPr>
      <w:r w:rsidRPr="00CD65F8">
        <w:rPr>
          <w:rFonts w:ascii="Times New Roman" w:hAnsi="Times New Roman" w:cs="Times New Roman"/>
          <w:sz w:val="24"/>
          <w:szCs w:val="24"/>
        </w:rPr>
        <w:t>EUR</w:t>
      </w:r>
    </w:p>
    <w:p w:rsidR="00496976" w:rsidRPr="00D13D30" w:rsidRDefault="00496976" w:rsidP="007C4B5C">
      <w:pPr>
        <w:spacing w:after="0" w:line="240" w:lineRule="auto"/>
        <w:contextual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668"/>
        <w:gridCol w:w="992"/>
        <w:gridCol w:w="992"/>
        <w:gridCol w:w="992"/>
        <w:gridCol w:w="993"/>
        <w:gridCol w:w="992"/>
        <w:gridCol w:w="992"/>
        <w:gridCol w:w="901"/>
      </w:tblGrid>
      <w:tr w:rsidR="001C19A5" w:rsidRPr="00DB2712" w:rsidTr="00045FD6">
        <w:tc>
          <w:tcPr>
            <w:tcW w:w="1668" w:type="dxa"/>
            <w:vMerge w:val="restart"/>
          </w:tcPr>
          <w:p w:rsidR="001C19A5" w:rsidRPr="00DB2712" w:rsidRDefault="001C19A5" w:rsidP="00045FD6">
            <w:pPr>
              <w:spacing w:before="240"/>
              <w:rPr>
                <w:rFonts w:ascii="Times New Roman" w:hAnsi="Times New Roman" w:cs="Times New Roman"/>
                <w:sz w:val="24"/>
                <w:szCs w:val="24"/>
              </w:rPr>
            </w:pPr>
            <w:r w:rsidRPr="00DB2712">
              <w:rPr>
                <w:rFonts w:ascii="Times New Roman" w:hAnsi="Times New Roman" w:cs="Times New Roman"/>
                <w:sz w:val="24"/>
                <w:szCs w:val="24"/>
              </w:rPr>
              <w:t xml:space="preserve">Uzdevums </w:t>
            </w:r>
          </w:p>
        </w:tc>
        <w:tc>
          <w:tcPr>
            <w:tcW w:w="2976" w:type="dxa"/>
            <w:gridSpan w:val="3"/>
          </w:tcPr>
          <w:p w:rsidR="001C19A5" w:rsidRPr="00DB2712" w:rsidRDefault="001C19A5" w:rsidP="00045FD6">
            <w:pPr>
              <w:spacing w:before="240"/>
              <w:rPr>
                <w:rFonts w:ascii="Times New Roman" w:hAnsi="Times New Roman" w:cs="Times New Roman"/>
                <w:sz w:val="24"/>
                <w:szCs w:val="24"/>
              </w:rPr>
            </w:pPr>
            <w:r w:rsidRPr="00DB2712">
              <w:rPr>
                <w:rFonts w:ascii="Times New Roman" w:hAnsi="Times New Roman" w:cs="Times New Roman"/>
                <w:sz w:val="24"/>
                <w:szCs w:val="24"/>
              </w:rPr>
              <w:t>Plānotais finansējums</w:t>
            </w:r>
          </w:p>
        </w:tc>
        <w:tc>
          <w:tcPr>
            <w:tcW w:w="3878" w:type="dxa"/>
            <w:gridSpan w:val="4"/>
          </w:tcPr>
          <w:p w:rsidR="001C19A5" w:rsidRPr="00DB2712" w:rsidRDefault="001C19A5" w:rsidP="00045FD6">
            <w:pPr>
              <w:spacing w:before="240"/>
              <w:rPr>
                <w:rFonts w:ascii="Times New Roman" w:hAnsi="Times New Roman" w:cs="Times New Roman"/>
                <w:sz w:val="24"/>
                <w:szCs w:val="24"/>
              </w:rPr>
            </w:pPr>
            <w:r w:rsidRPr="00DB2712">
              <w:rPr>
                <w:rFonts w:ascii="Times New Roman" w:hAnsi="Times New Roman" w:cs="Times New Roman"/>
                <w:sz w:val="24"/>
                <w:szCs w:val="24"/>
              </w:rPr>
              <w:t>Nepieciešamais papildu finansējums</w:t>
            </w:r>
          </w:p>
        </w:tc>
      </w:tr>
      <w:tr w:rsidR="001C19A5" w:rsidRPr="00DB2712" w:rsidTr="00045FD6">
        <w:tc>
          <w:tcPr>
            <w:tcW w:w="1668" w:type="dxa"/>
            <w:vMerge/>
          </w:tcPr>
          <w:p w:rsidR="001C19A5" w:rsidRPr="00DB2712" w:rsidRDefault="001C19A5" w:rsidP="00045FD6">
            <w:pPr>
              <w:spacing w:before="240"/>
              <w:rPr>
                <w:rFonts w:ascii="Times New Roman" w:hAnsi="Times New Roman" w:cs="Times New Roman"/>
                <w:sz w:val="24"/>
                <w:szCs w:val="24"/>
              </w:rPr>
            </w:pPr>
          </w:p>
        </w:tc>
        <w:tc>
          <w:tcPr>
            <w:tcW w:w="992" w:type="dxa"/>
            <w:vAlign w:val="center"/>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2016</w:t>
            </w:r>
          </w:p>
        </w:tc>
        <w:tc>
          <w:tcPr>
            <w:tcW w:w="992" w:type="dxa"/>
            <w:vAlign w:val="center"/>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2017</w:t>
            </w:r>
          </w:p>
        </w:tc>
        <w:tc>
          <w:tcPr>
            <w:tcW w:w="992" w:type="dxa"/>
            <w:vAlign w:val="center"/>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2018</w:t>
            </w:r>
          </w:p>
        </w:tc>
        <w:tc>
          <w:tcPr>
            <w:tcW w:w="993" w:type="dxa"/>
            <w:vAlign w:val="center"/>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2017</w:t>
            </w:r>
          </w:p>
        </w:tc>
        <w:tc>
          <w:tcPr>
            <w:tcW w:w="992" w:type="dxa"/>
            <w:vAlign w:val="center"/>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2018</w:t>
            </w:r>
          </w:p>
        </w:tc>
        <w:tc>
          <w:tcPr>
            <w:tcW w:w="992" w:type="dxa"/>
            <w:vAlign w:val="center"/>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2019</w:t>
            </w:r>
          </w:p>
        </w:tc>
        <w:tc>
          <w:tcPr>
            <w:tcW w:w="901" w:type="dxa"/>
            <w:vAlign w:val="center"/>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2020</w:t>
            </w:r>
          </w:p>
        </w:tc>
      </w:tr>
      <w:tr w:rsidR="001C19A5" w:rsidRPr="00DB2712" w:rsidTr="00045FD6">
        <w:tc>
          <w:tcPr>
            <w:tcW w:w="1668"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451 400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463 813</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463 813</w:t>
            </w:r>
          </w:p>
        </w:tc>
        <w:tc>
          <w:tcPr>
            <w:tcW w:w="993" w:type="dxa"/>
            <w:shd w:val="clear" w:color="auto" w:fill="D9D9D9" w:themeFill="background1" w:themeFillShade="D9"/>
          </w:tcPr>
          <w:p w:rsidR="001C19A5" w:rsidRPr="00DB2712" w:rsidRDefault="0054213D" w:rsidP="00045FD6">
            <w:pPr>
              <w:rPr>
                <w:rFonts w:ascii="Times New Roman" w:hAnsi="Times New Roman" w:cs="Times New Roman"/>
                <w:b/>
                <w:sz w:val="24"/>
                <w:szCs w:val="24"/>
              </w:rPr>
            </w:pPr>
            <w:r>
              <w:rPr>
                <w:rFonts w:ascii="Times New Roman" w:hAnsi="Times New Roman" w:cs="Times New Roman"/>
                <w:b/>
                <w:sz w:val="24"/>
                <w:szCs w:val="24"/>
              </w:rPr>
              <w:t>500 000</w:t>
            </w:r>
          </w:p>
        </w:tc>
        <w:tc>
          <w:tcPr>
            <w:tcW w:w="992" w:type="dxa"/>
            <w:shd w:val="clear" w:color="auto" w:fill="D9D9D9" w:themeFill="background1" w:themeFillShade="D9"/>
          </w:tcPr>
          <w:p w:rsidR="001C19A5" w:rsidRPr="00DB2712" w:rsidRDefault="001C19A5" w:rsidP="0054213D">
            <w:pPr>
              <w:rPr>
                <w:rFonts w:ascii="Times New Roman" w:hAnsi="Times New Roman" w:cs="Times New Roman"/>
                <w:b/>
                <w:sz w:val="24"/>
                <w:szCs w:val="24"/>
              </w:rPr>
            </w:pPr>
            <w:r w:rsidRPr="00DB2712">
              <w:rPr>
                <w:rFonts w:ascii="Times New Roman" w:hAnsi="Times New Roman" w:cs="Times New Roman"/>
                <w:b/>
                <w:sz w:val="24"/>
                <w:szCs w:val="24"/>
              </w:rPr>
              <w:t>1 </w:t>
            </w:r>
            <w:r w:rsidR="0054213D">
              <w:rPr>
                <w:rFonts w:ascii="Times New Roman" w:hAnsi="Times New Roman" w:cs="Times New Roman"/>
                <w:b/>
                <w:sz w:val="24"/>
                <w:szCs w:val="24"/>
              </w:rPr>
              <w:t>000 000</w:t>
            </w:r>
          </w:p>
        </w:tc>
        <w:tc>
          <w:tcPr>
            <w:tcW w:w="992" w:type="dxa"/>
            <w:shd w:val="clear" w:color="auto" w:fill="D9D9D9" w:themeFill="background1" w:themeFillShade="D9"/>
          </w:tcPr>
          <w:p w:rsidR="001C19A5" w:rsidRPr="00DB2712" w:rsidRDefault="0054213D" w:rsidP="00045FD6">
            <w:pPr>
              <w:rPr>
                <w:rFonts w:ascii="Times New Roman" w:hAnsi="Times New Roman" w:cs="Times New Roman"/>
                <w:b/>
                <w:sz w:val="24"/>
                <w:szCs w:val="24"/>
              </w:rPr>
            </w:pPr>
            <w:r>
              <w:rPr>
                <w:rFonts w:ascii="Times New Roman" w:hAnsi="Times New Roman" w:cs="Times New Roman"/>
                <w:b/>
                <w:sz w:val="24"/>
                <w:szCs w:val="24"/>
              </w:rPr>
              <w:t>1 500 000</w:t>
            </w:r>
          </w:p>
        </w:tc>
        <w:tc>
          <w:tcPr>
            <w:tcW w:w="901" w:type="dxa"/>
            <w:shd w:val="clear" w:color="auto" w:fill="D9D9D9" w:themeFill="background1" w:themeFillShade="D9"/>
          </w:tcPr>
          <w:p w:rsidR="001C19A5" w:rsidRPr="00DB2712" w:rsidRDefault="001C19A5" w:rsidP="0054213D">
            <w:pPr>
              <w:rPr>
                <w:rFonts w:ascii="Times New Roman" w:hAnsi="Times New Roman" w:cs="Times New Roman"/>
                <w:b/>
                <w:sz w:val="24"/>
                <w:szCs w:val="24"/>
              </w:rPr>
            </w:pPr>
            <w:r w:rsidRPr="00DB2712">
              <w:rPr>
                <w:rFonts w:ascii="Times New Roman" w:hAnsi="Times New Roman" w:cs="Times New Roman"/>
                <w:b/>
                <w:sz w:val="24"/>
                <w:szCs w:val="24"/>
              </w:rPr>
              <w:t>2 </w:t>
            </w:r>
            <w:r w:rsidR="0054213D">
              <w:rPr>
                <w:rFonts w:ascii="Times New Roman" w:hAnsi="Times New Roman" w:cs="Times New Roman"/>
                <w:b/>
                <w:sz w:val="24"/>
                <w:szCs w:val="24"/>
              </w:rPr>
              <w:t>00</w:t>
            </w:r>
            <w:r w:rsidR="00A66867">
              <w:rPr>
                <w:rFonts w:ascii="Times New Roman" w:hAnsi="Times New Roman" w:cs="Times New Roman"/>
                <w:b/>
                <w:sz w:val="24"/>
                <w:szCs w:val="24"/>
              </w:rPr>
              <w:t>0</w:t>
            </w:r>
            <w:r w:rsidR="0054213D">
              <w:rPr>
                <w:rFonts w:ascii="Times New Roman" w:hAnsi="Times New Roman" w:cs="Times New Roman"/>
                <w:b/>
                <w:sz w:val="24"/>
                <w:szCs w:val="24"/>
              </w:rPr>
              <w:t xml:space="preserve"> 000</w:t>
            </w:r>
          </w:p>
        </w:tc>
      </w:tr>
      <w:tr w:rsidR="001C19A5" w:rsidRPr="00DB2712" w:rsidTr="00045FD6">
        <w:tc>
          <w:tcPr>
            <w:tcW w:w="1668"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Vidēja termiņa budžeta ietvara likums, kopā</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451 400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463 813</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463 813</w:t>
            </w:r>
          </w:p>
        </w:tc>
        <w:tc>
          <w:tcPr>
            <w:tcW w:w="993" w:type="dxa"/>
            <w:shd w:val="clear" w:color="auto" w:fill="D9D9D9" w:themeFill="background1" w:themeFillShade="D9"/>
          </w:tcPr>
          <w:p w:rsidR="001C19A5" w:rsidRPr="00DB2712" w:rsidRDefault="0054213D" w:rsidP="00045FD6">
            <w:pPr>
              <w:rPr>
                <w:rFonts w:ascii="Times New Roman" w:hAnsi="Times New Roman" w:cs="Times New Roman"/>
                <w:sz w:val="24"/>
                <w:szCs w:val="24"/>
              </w:rPr>
            </w:pPr>
            <w:r>
              <w:rPr>
                <w:rFonts w:ascii="Times New Roman" w:hAnsi="Times New Roman" w:cs="Times New Roman"/>
                <w:b/>
                <w:sz w:val="24"/>
                <w:szCs w:val="24"/>
              </w:rPr>
              <w:t>500 000</w:t>
            </w:r>
          </w:p>
        </w:tc>
        <w:tc>
          <w:tcPr>
            <w:tcW w:w="992" w:type="dxa"/>
            <w:shd w:val="clear" w:color="auto" w:fill="D9D9D9" w:themeFill="background1" w:themeFillShade="D9"/>
          </w:tcPr>
          <w:p w:rsidR="001C19A5" w:rsidRPr="00DB2712" w:rsidRDefault="001C19A5" w:rsidP="0054213D">
            <w:pPr>
              <w:rPr>
                <w:rFonts w:ascii="Times New Roman" w:hAnsi="Times New Roman" w:cs="Times New Roman"/>
                <w:sz w:val="24"/>
                <w:szCs w:val="24"/>
              </w:rPr>
            </w:pPr>
            <w:r w:rsidRPr="00DB2712">
              <w:rPr>
                <w:rFonts w:ascii="Times New Roman" w:hAnsi="Times New Roman" w:cs="Times New Roman"/>
                <w:b/>
                <w:sz w:val="24"/>
                <w:szCs w:val="24"/>
              </w:rPr>
              <w:t>1 </w:t>
            </w:r>
            <w:r w:rsidR="0054213D">
              <w:rPr>
                <w:rFonts w:ascii="Times New Roman" w:hAnsi="Times New Roman" w:cs="Times New Roman"/>
                <w:b/>
                <w:sz w:val="24"/>
                <w:szCs w:val="24"/>
              </w:rPr>
              <w:t>000 000</w:t>
            </w:r>
          </w:p>
        </w:tc>
        <w:tc>
          <w:tcPr>
            <w:tcW w:w="992" w:type="dxa"/>
            <w:shd w:val="clear" w:color="auto" w:fill="D9D9D9" w:themeFill="background1" w:themeFillShade="D9"/>
          </w:tcPr>
          <w:p w:rsidR="001C19A5" w:rsidRPr="00DB2712" w:rsidRDefault="0054213D" w:rsidP="00045FD6">
            <w:pPr>
              <w:rPr>
                <w:rFonts w:ascii="Times New Roman" w:hAnsi="Times New Roman" w:cs="Times New Roman"/>
                <w:sz w:val="24"/>
                <w:szCs w:val="24"/>
              </w:rPr>
            </w:pPr>
            <w:r>
              <w:rPr>
                <w:rFonts w:ascii="Times New Roman" w:hAnsi="Times New Roman" w:cs="Times New Roman"/>
                <w:b/>
                <w:sz w:val="24"/>
                <w:szCs w:val="24"/>
              </w:rPr>
              <w:t>1 500 000</w:t>
            </w:r>
          </w:p>
        </w:tc>
        <w:tc>
          <w:tcPr>
            <w:tcW w:w="901" w:type="dxa"/>
            <w:shd w:val="clear" w:color="auto" w:fill="D9D9D9" w:themeFill="background1" w:themeFillShade="D9"/>
          </w:tcPr>
          <w:p w:rsidR="001C19A5" w:rsidRPr="00DB2712" w:rsidRDefault="001C19A5" w:rsidP="0054213D">
            <w:pPr>
              <w:rPr>
                <w:rFonts w:ascii="Times New Roman" w:hAnsi="Times New Roman" w:cs="Times New Roman"/>
                <w:sz w:val="24"/>
                <w:szCs w:val="24"/>
              </w:rPr>
            </w:pPr>
            <w:r w:rsidRPr="00DB2712">
              <w:rPr>
                <w:rFonts w:ascii="Times New Roman" w:hAnsi="Times New Roman" w:cs="Times New Roman"/>
                <w:b/>
                <w:sz w:val="24"/>
                <w:szCs w:val="24"/>
              </w:rPr>
              <w:t>2 </w:t>
            </w:r>
            <w:r w:rsidR="0054213D">
              <w:rPr>
                <w:rFonts w:ascii="Times New Roman" w:hAnsi="Times New Roman" w:cs="Times New Roman"/>
                <w:b/>
                <w:sz w:val="24"/>
                <w:szCs w:val="24"/>
              </w:rPr>
              <w:t>000 000</w:t>
            </w:r>
          </w:p>
        </w:tc>
      </w:tr>
      <w:tr w:rsidR="001C19A5" w:rsidRPr="00DB2712" w:rsidTr="00045FD6">
        <w:tc>
          <w:tcPr>
            <w:tcW w:w="1668"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tajā skaitā*:</w:t>
            </w:r>
          </w:p>
        </w:tc>
        <w:tc>
          <w:tcPr>
            <w:tcW w:w="992"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93"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01" w:type="dxa"/>
          </w:tcPr>
          <w:p w:rsidR="001C19A5" w:rsidRPr="00DB2712" w:rsidRDefault="001C19A5" w:rsidP="00045FD6">
            <w:pPr>
              <w:spacing w:before="240"/>
              <w:rPr>
                <w:rFonts w:ascii="Times New Roman" w:hAnsi="Times New Roman" w:cs="Times New Roman"/>
                <w:sz w:val="24"/>
                <w:szCs w:val="24"/>
              </w:rPr>
            </w:pPr>
          </w:p>
        </w:tc>
      </w:tr>
      <w:tr w:rsidR="0054213D" w:rsidRPr="00DB2712" w:rsidTr="00045FD6">
        <w:tc>
          <w:tcPr>
            <w:tcW w:w="1668"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valsts pamatfunkciju īstenošana</w:t>
            </w:r>
          </w:p>
        </w:tc>
        <w:tc>
          <w:tcPr>
            <w:tcW w:w="992" w:type="dxa"/>
          </w:tcPr>
          <w:p w:rsidR="0054213D" w:rsidRPr="00DB2712" w:rsidRDefault="0054213D" w:rsidP="00045FD6">
            <w:pPr>
              <w:spacing w:before="240"/>
              <w:rPr>
                <w:rFonts w:ascii="Times New Roman" w:hAnsi="Times New Roman" w:cs="Times New Roman"/>
                <w:sz w:val="24"/>
                <w:szCs w:val="24"/>
              </w:rPr>
            </w:pPr>
            <w:r w:rsidRPr="00DB2712">
              <w:rPr>
                <w:rFonts w:ascii="Times New Roman" w:hAnsi="Times New Roman" w:cs="Times New Roman"/>
                <w:sz w:val="24"/>
                <w:szCs w:val="24"/>
              </w:rPr>
              <w:t>451 400</w:t>
            </w:r>
          </w:p>
        </w:tc>
        <w:tc>
          <w:tcPr>
            <w:tcW w:w="992" w:type="dxa"/>
          </w:tcPr>
          <w:p w:rsidR="0054213D" w:rsidRPr="00DB2712" w:rsidRDefault="0054213D" w:rsidP="00045FD6">
            <w:pPr>
              <w:spacing w:before="240"/>
              <w:rPr>
                <w:rFonts w:ascii="Times New Roman" w:hAnsi="Times New Roman" w:cs="Times New Roman"/>
                <w:sz w:val="24"/>
                <w:szCs w:val="24"/>
              </w:rPr>
            </w:pPr>
            <w:r w:rsidRPr="00DB2712">
              <w:rPr>
                <w:rFonts w:ascii="Times New Roman" w:hAnsi="Times New Roman" w:cs="Times New Roman"/>
                <w:sz w:val="24"/>
                <w:szCs w:val="24"/>
              </w:rPr>
              <w:t>463 813</w:t>
            </w:r>
          </w:p>
        </w:tc>
        <w:tc>
          <w:tcPr>
            <w:tcW w:w="992" w:type="dxa"/>
          </w:tcPr>
          <w:p w:rsidR="0054213D" w:rsidRPr="00DB2712" w:rsidRDefault="0054213D" w:rsidP="00045FD6">
            <w:pPr>
              <w:spacing w:before="240"/>
              <w:rPr>
                <w:rFonts w:ascii="Times New Roman" w:hAnsi="Times New Roman" w:cs="Times New Roman"/>
                <w:sz w:val="24"/>
                <w:szCs w:val="24"/>
              </w:rPr>
            </w:pPr>
            <w:r w:rsidRPr="00DB2712">
              <w:rPr>
                <w:rFonts w:ascii="Times New Roman" w:hAnsi="Times New Roman" w:cs="Times New Roman"/>
                <w:sz w:val="24"/>
                <w:szCs w:val="24"/>
              </w:rPr>
              <w:t>463 813</w:t>
            </w:r>
          </w:p>
        </w:tc>
        <w:tc>
          <w:tcPr>
            <w:tcW w:w="993" w:type="dxa"/>
          </w:tcPr>
          <w:p w:rsidR="0054213D" w:rsidRPr="003C2341" w:rsidRDefault="0054213D" w:rsidP="00045FD6">
            <w:pPr>
              <w:spacing w:before="240"/>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tcPr>
          <w:p w:rsidR="0054213D" w:rsidRPr="003C2341" w:rsidRDefault="0054213D" w:rsidP="00045FD6">
            <w:pPr>
              <w:spacing w:before="240"/>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tcPr>
          <w:p w:rsidR="0054213D" w:rsidRPr="003C2341" w:rsidRDefault="0054213D" w:rsidP="00045FD6">
            <w:pPr>
              <w:spacing w:before="240"/>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tcPr>
          <w:p w:rsidR="0054213D" w:rsidRPr="003C2341" w:rsidRDefault="0054213D" w:rsidP="00045FD6">
            <w:pPr>
              <w:spacing w:before="240"/>
              <w:rPr>
                <w:rFonts w:ascii="Times New Roman" w:hAnsi="Times New Roman" w:cs="Times New Roman"/>
                <w:sz w:val="24"/>
                <w:szCs w:val="24"/>
              </w:rPr>
            </w:pPr>
            <w:r w:rsidRPr="0054213D">
              <w:rPr>
                <w:rFonts w:ascii="Times New Roman" w:hAnsi="Times New Roman" w:cs="Times New Roman"/>
                <w:sz w:val="24"/>
                <w:szCs w:val="24"/>
              </w:rPr>
              <w:t>2 000 000</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 xml:space="preserve">Informatīvi </w:t>
            </w:r>
          </w:p>
        </w:tc>
        <w:tc>
          <w:tcPr>
            <w:tcW w:w="992"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93" w:type="dxa"/>
          </w:tcPr>
          <w:p w:rsidR="001C19A5" w:rsidRPr="0054213D" w:rsidRDefault="001C19A5" w:rsidP="00045FD6">
            <w:pPr>
              <w:spacing w:before="240"/>
              <w:rPr>
                <w:rFonts w:ascii="Times New Roman" w:hAnsi="Times New Roman" w:cs="Times New Roman"/>
                <w:sz w:val="24"/>
                <w:szCs w:val="24"/>
              </w:rPr>
            </w:pPr>
          </w:p>
        </w:tc>
        <w:tc>
          <w:tcPr>
            <w:tcW w:w="992" w:type="dxa"/>
          </w:tcPr>
          <w:p w:rsidR="001C19A5" w:rsidRPr="003C2341" w:rsidRDefault="001C19A5" w:rsidP="00045FD6">
            <w:pPr>
              <w:spacing w:before="240"/>
              <w:rPr>
                <w:rFonts w:ascii="Times New Roman" w:hAnsi="Times New Roman" w:cs="Times New Roman"/>
                <w:sz w:val="24"/>
                <w:szCs w:val="24"/>
              </w:rPr>
            </w:pPr>
          </w:p>
        </w:tc>
        <w:tc>
          <w:tcPr>
            <w:tcW w:w="992" w:type="dxa"/>
          </w:tcPr>
          <w:p w:rsidR="001C19A5" w:rsidRPr="00C8122D" w:rsidRDefault="001C19A5" w:rsidP="00045FD6">
            <w:pPr>
              <w:spacing w:before="240"/>
              <w:rPr>
                <w:rFonts w:ascii="Times New Roman" w:hAnsi="Times New Roman" w:cs="Times New Roman"/>
                <w:sz w:val="24"/>
                <w:szCs w:val="24"/>
              </w:rPr>
            </w:pPr>
          </w:p>
        </w:tc>
        <w:tc>
          <w:tcPr>
            <w:tcW w:w="901" w:type="dxa"/>
          </w:tcPr>
          <w:p w:rsidR="001C19A5" w:rsidRPr="00A84A7B" w:rsidRDefault="001C19A5" w:rsidP="00045FD6">
            <w:pPr>
              <w:spacing w:before="240"/>
              <w:rPr>
                <w:rFonts w:ascii="Times New Roman" w:hAnsi="Times New Roman" w:cs="Times New Roman"/>
                <w:sz w:val="24"/>
                <w:szCs w:val="24"/>
              </w:rPr>
            </w:pPr>
          </w:p>
        </w:tc>
      </w:tr>
      <w:tr w:rsidR="001C19A5" w:rsidRPr="00DB2712" w:rsidTr="00045FD6">
        <w:tc>
          <w:tcPr>
            <w:tcW w:w="1668"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Sadalījumā pa budžeta resoriem</w:t>
            </w:r>
          </w:p>
        </w:tc>
        <w:tc>
          <w:tcPr>
            <w:tcW w:w="992"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92" w:type="dxa"/>
          </w:tcPr>
          <w:p w:rsidR="001C19A5" w:rsidRPr="00DB2712" w:rsidRDefault="001C19A5" w:rsidP="00045FD6">
            <w:pPr>
              <w:spacing w:before="240"/>
              <w:rPr>
                <w:rFonts w:ascii="Times New Roman" w:hAnsi="Times New Roman" w:cs="Times New Roman"/>
                <w:sz w:val="24"/>
                <w:szCs w:val="24"/>
              </w:rPr>
            </w:pPr>
          </w:p>
        </w:tc>
        <w:tc>
          <w:tcPr>
            <w:tcW w:w="993" w:type="dxa"/>
          </w:tcPr>
          <w:p w:rsidR="001C19A5" w:rsidRPr="0054213D" w:rsidRDefault="001C19A5" w:rsidP="00045FD6">
            <w:pPr>
              <w:spacing w:before="240"/>
              <w:rPr>
                <w:rFonts w:ascii="Times New Roman" w:hAnsi="Times New Roman" w:cs="Times New Roman"/>
                <w:sz w:val="24"/>
                <w:szCs w:val="24"/>
              </w:rPr>
            </w:pPr>
          </w:p>
        </w:tc>
        <w:tc>
          <w:tcPr>
            <w:tcW w:w="992" w:type="dxa"/>
          </w:tcPr>
          <w:p w:rsidR="001C19A5" w:rsidRPr="003C2341" w:rsidRDefault="001C19A5" w:rsidP="00045FD6">
            <w:pPr>
              <w:spacing w:before="240"/>
              <w:rPr>
                <w:rFonts w:ascii="Times New Roman" w:hAnsi="Times New Roman" w:cs="Times New Roman"/>
                <w:sz w:val="24"/>
                <w:szCs w:val="24"/>
              </w:rPr>
            </w:pPr>
          </w:p>
        </w:tc>
        <w:tc>
          <w:tcPr>
            <w:tcW w:w="992" w:type="dxa"/>
          </w:tcPr>
          <w:p w:rsidR="001C19A5" w:rsidRPr="00C8122D" w:rsidRDefault="001C19A5" w:rsidP="00045FD6">
            <w:pPr>
              <w:spacing w:before="240"/>
              <w:rPr>
                <w:rFonts w:ascii="Times New Roman" w:hAnsi="Times New Roman" w:cs="Times New Roman"/>
                <w:sz w:val="24"/>
                <w:szCs w:val="24"/>
              </w:rPr>
            </w:pPr>
          </w:p>
        </w:tc>
        <w:tc>
          <w:tcPr>
            <w:tcW w:w="901" w:type="dxa"/>
          </w:tcPr>
          <w:p w:rsidR="001C19A5" w:rsidRPr="00A84A7B" w:rsidRDefault="001C19A5" w:rsidP="00045FD6">
            <w:pPr>
              <w:spacing w:before="240"/>
              <w:rPr>
                <w:rFonts w:ascii="Times New Roman" w:hAnsi="Times New Roman" w:cs="Times New Roman"/>
                <w:sz w:val="24"/>
                <w:szCs w:val="24"/>
              </w:rPr>
            </w:pPr>
          </w:p>
        </w:tc>
      </w:tr>
      <w:tr w:rsidR="0054213D" w:rsidRPr="00DB2712" w:rsidTr="00045FD6">
        <w:tc>
          <w:tcPr>
            <w:tcW w:w="1668"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 xml:space="preserve"> 11.Ārlietu ministrija</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451 400</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3" w:type="dxa"/>
          </w:tcPr>
          <w:p w:rsidR="0054213D" w:rsidRPr="003C2341"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tcPr>
          <w:p w:rsidR="0054213D" w:rsidRPr="003C2341"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tcPr>
          <w:p w:rsidR="0054213D" w:rsidRPr="00C8122D"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tcPr>
          <w:p w:rsidR="0054213D" w:rsidRPr="003C2341"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2 000 000</w:t>
            </w:r>
          </w:p>
        </w:tc>
      </w:tr>
      <w:tr w:rsidR="001C19A5" w:rsidRPr="00DB2712" w:rsidTr="00045FD6">
        <w:tc>
          <w:tcPr>
            <w:tcW w:w="8522" w:type="dxa"/>
            <w:gridSpan w:val="8"/>
            <w:shd w:val="clear" w:color="auto" w:fill="D9D9D9" w:themeFill="background1" w:themeFillShade="D9"/>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u w:val="single"/>
              </w:rPr>
              <w:t>1. rīcības virziens</w:t>
            </w:r>
            <w:r w:rsidRPr="00DB2712">
              <w:rPr>
                <w:rFonts w:ascii="Times New Roman" w:hAnsi="Times New Roman" w:cs="Times New Roman"/>
                <w:b/>
                <w:sz w:val="24"/>
                <w:szCs w:val="24"/>
              </w:rPr>
              <w:t xml:space="preserve"> - Sniegt atbalstu ES Austrumu partnerības un Centrālāzijas valstu ilgtspējīgai attīstībai caur Ārlietu ministrijas pārvaldītā divpusējā attīstības sadarbības finansējuma instrumentiem</w:t>
            </w:r>
          </w:p>
        </w:tc>
      </w:tr>
      <w:tr w:rsidR="0054213D" w:rsidRPr="00DB2712" w:rsidTr="00045FD6">
        <w:tc>
          <w:tcPr>
            <w:tcW w:w="1668" w:type="dxa"/>
            <w:shd w:val="clear" w:color="auto" w:fill="D9D9D9" w:themeFill="background1" w:themeFillShade="D9"/>
          </w:tcPr>
          <w:p w:rsidR="0054213D" w:rsidRPr="00DB2712" w:rsidRDefault="0054213D"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451 400</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463 813</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463 813</w:t>
            </w:r>
          </w:p>
        </w:tc>
        <w:tc>
          <w:tcPr>
            <w:tcW w:w="993"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Pr>
                <w:rFonts w:ascii="Times New Roman" w:hAnsi="Times New Roman" w:cs="Times New Roman"/>
                <w:b/>
                <w:sz w:val="24"/>
                <w:szCs w:val="24"/>
              </w:rPr>
              <w:t>500 000</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1 </w:t>
            </w:r>
            <w:r>
              <w:rPr>
                <w:rFonts w:ascii="Times New Roman" w:hAnsi="Times New Roman" w:cs="Times New Roman"/>
                <w:b/>
                <w:sz w:val="24"/>
                <w:szCs w:val="24"/>
              </w:rPr>
              <w:t>000 000</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b/>
                <w:sz w:val="24"/>
                <w:szCs w:val="24"/>
              </w:rPr>
            </w:pPr>
            <w:r>
              <w:rPr>
                <w:rFonts w:ascii="Times New Roman" w:hAnsi="Times New Roman" w:cs="Times New Roman"/>
                <w:b/>
                <w:sz w:val="24"/>
                <w:szCs w:val="24"/>
              </w:rPr>
              <w:t>1 500 000</w:t>
            </w:r>
          </w:p>
        </w:tc>
        <w:tc>
          <w:tcPr>
            <w:tcW w:w="901" w:type="dxa"/>
            <w:shd w:val="clear" w:color="auto" w:fill="D9D9D9" w:themeFill="background1" w:themeFillShade="D9"/>
          </w:tcPr>
          <w:p w:rsidR="0054213D" w:rsidRPr="00DB2712" w:rsidRDefault="0054213D" w:rsidP="00045FD6">
            <w:pPr>
              <w:rPr>
                <w:rFonts w:ascii="Times New Roman" w:hAnsi="Times New Roman" w:cs="Times New Roman"/>
                <w:b/>
                <w:sz w:val="24"/>
                <w:szCs w:val="24"/>
              </w:rPr>
            </w:pPr>
            <w:r w:rsidRPr="00DB2712">
              <w:rPr>
                <w:rFonts w:ascii="Times New Roman" w:hAnsi="Times New Roman" w:cs="Times New Roman"/>
                <w:b/>
                <w:sz w:val="24"/>
                <w:szCs w:val="24"/>
              </w:rPr>
              <w:t>2 </w:t>
            </w:r>
            <w:r>
              <w:rPr>
                <w:rFonts w:ascii="Times New Roman" w:hAnsi="Times New Roman" w:cs="Times New Roman"/>
                <w:b/>
                <w:sz w:val="24"/>
                <w:szCs w:val="24"/>
              </w:rPr>
              <w:t>000 000</w:t>
            </w:r>
          </w:p>
        </w:tc>
      </w:tr>
      <w:tr w:rsidR="0054213D" w:rsidRPr="00DB2712" w:rsidTr="00045FD6">
        <w:tc>
          <w:tcPr>
            <w:tcW w:w="1668" w:type="dxa"/>
            <w:shd w:val="clear" w:color="auto" w:fill="D9D9D9" w:themeFill="background1" w:themeFillShade="D9"/>
          </w:tcPr>
          <w:p w:rsidR="0054213D" w:rsidRPr="00DB2712" w:rsidRDefault="0054213D" w:rsidP="00045FD6">
            <w:pPr>
              <w:rPr>
                <w:rFonts w:ascii="Times New Roman" w:hAnsi="Times New Roman" w:cs="Times New Roman"/>
                <w:b/>
                <w:sz w:val="24"/>
                <w:szCs w:val="24"/>
              </w:rPr>
            </w:pPr>
            <w:r w:rsidRPr="00DB2712">
              <w:rPr>
                <w:rFonts w:ascii="Times New Roman" w:hAnsi="Times New Roman" w:cs="Times New Roman"/>
                <w:b/>
                <w:sz w:val="24"/>
                <w:szCs w:val="24"/>
              </w:rPr>
              <w:t>Vidēja termiņa budžeta ietvara likums, kopā</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451 400</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463 813</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463 813</w:t>
            </w:r>
          </w:p>
        </w:tc>
        <w:tc>
          <w:tcPr>
            <w:tcW w:w="993"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Pr>
                <w:rFonts w:ascii="Times New Roman" w:hAnsi="Times New Roman" w:cs="Times New Roman"/>
                <w:b/>
                <w:sz w:val="24"/>
                <w:szCs w:val="24"/>
              </w:rPr>
              <w:t>500 000</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b/>
                <w:sz w:val="24"/>
                <w:szCs w:val="24"/>
              </w:rPr>
              <w:t>1 </w:t>
            </w:r>
            <w:r>
              <w:rPr>
                <w:rFonts w:ascii="Times New Roman" w:hAnsi="Times New Roman" w:cs="Times New Roman"/>
                <w:b/>
                <w:sz w:val="24"/>
                <w:szCs w:val="24"/>
              </w:rPr>
              <w:t>000 000</w:t>
            </w:r>
          </w:p>
        </w:tc>
        <w:tc>
          <w:tcPr>
            <w:tcW w:w="992" w:type="dxa"/>
            <w:shd w:val="clear" w:color="auto" w:fill="D9D9D9" w:themeFill="background1" w:themeFillShade="D9"/>
          </w:tcPr>
          <w:p w:rsidR="0054213D" w:rsidRPr="00DB2712" w:rsidRDefault="0054213D" w:rsidP="00045FD6">
            <w:pPr>
              <w:rPr>
                <w:rFonts w:ascii="Times New Roman" w:hAnsi="Times New Roman" w:cs="Times New Roman"/>
                <w:sz w:val="24"/>
                <w:szCs w:val="24"/>
              </w:rPr>
            </w:pPr>
            <w:r>
              <w:rPr>
                <w:rFonts w:ascii="Times New Roman" w:hAnsi="Times New Roman" w:cs="Times New Roman"/>
                <w:b/>
                <w:sz w:val="24"/>
                <w:szCs w:val="24"/>
              </w:rPr>
              <w:t>1 500 000</w:t>
            </w:r>
          </w:p>
        </w:tc>
        <w:tc>
          <w:tcPr>
            <w:tcW w:w="901" w:type="dxa"/>
            <w:shd w:val="clear" w:color="auto" w:fill="D9D9D9" w:themeFill="background1" w:themeFillShade="D9"/>
          </w:tcPr>
          <w:p w:rsidR="0054213D" w:rsidRPr="00DB2712" w:rsidRDefault="0054213D" w:rsidP="00045FD6">
            <w:pPr>
              <w:rPr>
                <w:rFonts w:ascii="Times New Roman" w:hAnsi="Times New Roman" w:cs="Times New Roman"/>
                <w:b/>
                <w:sz w:val="24"/>
                <w:szCs w:val="24"/>
              </w:rPr>
            </w:pPr>
            <w:r w:rsidRPr="00DB2712">
              <w:rPr>
                <w:rFonts w:ascii="Times New Roman" w:hAnsi="Times New Roman" w:cs="Times New Roman"/>
                <w:b/>
                <w:sz w:val="24"/>
                <w:szCs w:val="24"/>
              </w:rPr>
              <w:t>2 </w:t>
            </w:r>
            <w:r>
              <w:rPr>
                <w:rFonts w:ascii="Times New Roman" w:hAnsi="Times New Roman" w:cs="Times New Roman"/>
                <w:b/>
                <w:sz w:val="24"/>
                <w:szCs w:val="24"/>
              </w:rPr>
              <w:t>000 000</w:t>
            </w:r>
          </w:p>
        </w:tc>
      </w:tr>
      <w:tr w:rsidR="001C19A5" w:rsidRPr="00DB2712" w:rsidTr="00045FD6">
        <w:tc>
          <w:tcPr>
            <w:tcW w:w="1668" w:type="dxa"/>
            <w:shd w:val="clear" w:color="auto" w:fill="auto"/>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tajā skaitā*:</w:t>
            </w:r>
          </w:p>
          <w:p w:rsidR="001C19A5" w:rsidRPr="00DB2712" w:rsidRDefault="001C19A5" w:rsidP="00045FD6">
            <w:pPr>
              <w:rPr>
                <w:rFonts w:ascii="Times New Roman" w:hAnsi="Times New Roman" w:cs="Times New Roman"/>
                <w:b/>
                <w:sz w:val="24"/>
                <w:szCs w:val="24"/>
              </w:rPr>
            </w:pP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3" w:type="dxa"/>
            <w:shd w:val="clear" w:color="auto" w:fill="auto"/>
          </w:tcPr>
          <w:p w:rsidR="001C19A5" w:rsidRPr="00DB2712" w:rsidRDefault="001C19A5" w:rsidP="00045FD6">
            <w:pPr>
              <w:rPr>
                <w:rFonts w:ascii="Times New Roman" w:hAnsi="Times New Roman" w:cs="Times New Roman"/>
                <w:sz w:val="24"/>
                <w:szCs w:val="24"/>
              </w:rPr>
            </w:pPr>
          </w:p>
        </w:tc>
        <w:tc>
          <w:tcPr>
            <w:tcW w:w="992" w:type="dxa"/>
            <w:shd w:val="clear" w:color="auto" w:fill="auto"/>
          </w:tcPr>
          <w:p w:rsidR="001C19A5" w:rsidRPr="00DB2712" w:rsidRDefault="001C19A5" w:rsidP="00045FD6">
            <w:pPr>
              <w:rPr>
                <w:rFonts w:ascii="Times New Roman" w:hAnsi="Times New Roman" w:cs="Times New Roman"/>
                <w:sz w:val="24"/>
                <w:szCs w:val="24"/>
              </w:rPr>
            </w:pPr>
          </w:p>
        </w:tc>
        <w:tc>
          <w:tcPr>
            <w:tcW w:w="992" w:type="dxa"/>
            <w:shd w:val="clear" w:color="auto" w:fill="auto"/>
          </w:tcPr>
          <w:p w:rsidR="001C19A5" w:rsidRPr="00DB2712" w:rsidRDefault="001C19A5" w:rsidP="00045FD6">
            <w:pPr>
              <w:rPr>
                <w:rFonts w:ascii="Times New Roman" w:hAnsi="Times New Roman" w:cs="Times New Roman"/>
                <w:sz w:val="24"/>
                <w:szCs w:val="24"/>
              </w:rPr>
            </w:pPr>
          </w:p>
        </w:tc>
        <w:tc>
          <w:tcPr>
            <w:tcW w:w="901" w:type="dxa"/>
            <w:shd w:val="clear" w:color="auto" w:fill="auto"/>
          </w:tcPr>
          <w:p w:rsidR="001C19A5" w:rsidRPr="00DB2712" w:rsidRDefault="001C19A5" w:rsidP="00045FD6">
            <w:pPr>
              <w:rPr>
                <w:rFonts w:ascii="Times New Roman" w:hAnsi="Times New Roman" w:cs="Times New Roman"/>
                <w:sz w:val="24"/>
                <w:szCs w:val="24"/>
              </w:rPr>
            </w:pPr>
          </w:p>
        </w:tc>
      </w:tr>
      <w:tr w:rsidR="0054213D" w:rsidRPr="00DB2712" w:rsidTr="00045FD6">
        <w:tc>
          <w:tcPr>
            <w:tcW w:w="1668" w:type="dxa"/>
            <w:shd w:val="clear" w:color="auto" w:fill="auto"/>
          </w:tcPr>
          <w:p w:rsidR="0054213D" w:rsidRPr="00DB2712" w:rsidRDefault="0054213D" w:rsidP="00045FD6">
            <w:pPr>
              <w:rPr>
                <w:rFonts w:ascii="Times New Roman" w:hAnsi="Times New Roman" w:cs="Times New Roman"/>
                <w:b/>
                <w:sz w:val="24"/>
                <w:szCs w:val="24"/>
              </w:rPr>
            </w:pPr>
            <w:r w:rsidRPr="00DB2712">
              <w:rPr>
                <w:rFonts w:ascii="Times New Roman" w:hAnsi="Times New Roman" w:cs="Times New Roman"/>
                <w:sz w:val="24"/>
                <w:szCs w:val="24"/>
              </w:rPr>
              <w:t>valsts pamatfunkciju īstenošana</w:t>
            </w:r>
          </w:p>
        </w:tc>
        <w:tc>
          <w:tcPr>
            <w:tcW w:w="992" w:type="dxa"/>
            <w:shd w:val="clear" w:color="auto" w:fill="auto"/>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451 400</w:t>
            </w:r>
          </w:p>
        </w:tc>
        <w:tc>
          <w:tcPr>
            <w:tcW w:w="992" w:type="dxa"/>
            <w:shd w:val="clear" w:color="auto" w:fill="auto"/>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2" w:type="dxa"/>
            <w:shd w:val="clear" w:color="auto" w:fill="auto"/>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3" w:type="dxa"/>
            <w:shd w:val="clear" w:color="auto" w:fill="auto"/>
          </w:tcPr>
          <w:p w:rsidR="0054213D" w:rsidRPr="003C2341"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shd w:val="clear" w:color="auto" w:fill="auto"/>
          </w:tcPr>
          <w:p w:rsidR="0054213D" w:rsidRPr="003C2341"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shd w:val="clear" w:color="auto" w:fill="auto"/>
          </w:tcPr>
          <w:p w:rsidR="0054213D" w:rsidRPr="003C2341"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shd w:val="clear" w:color="auto" w:fill="auto"/>
          </w:tcPr>
          <w:p w:rsidR="0054213D" w:rsidRPr="003C2341"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2 000 000</w:t>
            </w:r>
          </w:p>
        </w:tc>
      </w:tr>
      <w:tr w:rsidR="001C19A5" w:rsidRPr="00DB2712" w:rsidTr="00045FD6">
        <w:tc>
          <w:tcPr>
            <w:tcW w:w="1668" w:type="dxa"/>
            <w:shd w:val="clear" w:color="auto" w:fill="auto"/>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Informatīvi</w:t>
            </w: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3" w:type="dxa"/>
            <w:shd w:val="clear" w:color="auto" w:fill="auto"/>
          </w:tcPr>
          <w:p w:rsidR="001C19A5" w:rsidRPr="00DB2712" w:rsidRDefault="001C19A5" w:rsidP="00045FD6">
            <w:pPr>
              <w:rPr>
                <w:rFonts w:ascii="Times New Roman" w:hAnsi="Times New Roman" w:cs="Times New Roman"/>
                <w:sz w:val="24"/>
                <w:szCs w:val="24"/>
              </w:rPr>
            </w:pPr>
          </w:p>
        </w:tc>
        <w:tc>
          <w:tcPr>
            <w:tcW w:w="992" w:type="dxa"/>
            <w:shd w:val="clear" w:color="auto" w:fill="auto"/>
          </w:tcPr>
          <w:p w:rsidR="001C19A5" w:rsidRPr="00DB2712" w:rsidRDefault="001C19A5" w:rsidP="00045FD6">
            <w:pPr>
              <w:rPr>
                <w:rFonts w:ascii="Times New Roman" w:hAnsi="Times New Roman" w:cs="Times New Roman"/>
                <w:sz w:val="24"/>
                <w:szCs w:val="24"/>
              </w:rPr>
            </w:pPr>
          </w:p>
        </w:tc>
        <w:tc>
          <w:tcPr>
            <w:tcW w:w="992" w:type="dxa"/>
            <w:shd w:val="clear" w:color="auto" w:fill="auto"/>
          </w:tcPr>
          <w:p w:rsidR="001C19A5" w:rsidRPr="00DB2712" w:rsidRDefault="001C19A5" w:rsidP="00045FD6">
            <w:pPr>
              <w:rPr>
                <w:rFonts w:ascii="Times New Roman" w:hAnsi="Times New Roman" w:cs="Times New Roman"/>
                <w:sz w:val="24"/>
                <w:szCs w:val="24"/>
              </w:rPr>
            </w:pPr>
          </w:p>
        </w:tc>
        <w:tc>
          <w:tcPr>
            <w:tcW w:w="901" w:type="dxa"/>
            <w:shd w:val="clear" w:color="auto" w:fill="auto"/>
          </w:tcPr>
          <w:p w:rsidR="001C19A5" w:rsidRPr="00DB2712" w:rsidRDefault="001C19A5" w:rsidP="00045FD6">
            <w:pPr>
              <w:rPr>
                <w:rFonts w:ascii="Times New Roman" w:hAnsi="Times New Roman" w:cs="Times New Roman"/>
                <w:sz w:val="24"/>
                <w:szCs w:val="24"/>
              </w:rPr>
            </w:pPr>
          </w:p>
        </w:tc>
      </w:tr>
      <w:tr w:rsidR="001C19A5" w:rsidRPr="00DB2712" w:rsidTr="00045FD6">
        <w:tc>
          <w:tcPr>
            <w:tcW w:w="1668" w:type="dxa"/>
            <w:shd w:val="clear" w:color="auto" w:fill="auto"/>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sz w:val="24"/>
                <w:szCs w:val="24"/>
              </w:rPr>
              <w:t>Sadalījumā pa budžeta resoriem</w:t>
            </w: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2" w:type="dxa"/>
            <w:shd w:val="clear" w:color="auto" w:fill="auto"/>
          </w:tcPr>
          <w:p w:rsidR="001C19A5" w:rsidRPr="00DB2712" w:rsidRDefault="001C19A5" w:rsidP="00045FD6">
            <w:pPr>
              <w:rPr>
                <w:rFonts w:ascii="Times New Roman" w:hAnsi="Times New Roman" w:cs="Times New Roman"/>
                <w:b/>
                <w:sz w:val="24"/>
                <w:szCs w:val="24"/>
              </w:rPr>
            </w:pPr>
          </w:p>
        </w:tc>
        <w:tc>
          <w:tcPr>
            <w:tcW w:w="993" w:type="dxa"/>
            <w:shd w:val="clear" w:color="auto" w:fill="auto"/>
          </w:tcPr>
          <w:p w:rsidR="001C19A5" w:rsidRPr="00DB2712" w:rsidRDefault="001C19A5" w:rsidP="00045FD6">
            <w:pPr>
              <w:rPr>
                <w:rFonts w:ascii="Times New Roman" w:hAnsi="Times New Roman" w:cs="Times New Roman"/>
                <w:sz w:val="24"/>
                <w:szCs w:val="24"/>
              </w:rPr>
            </w:pPr>
          </w:p>
        </w:tc>
        <w:tc>
          <w:tcPr>
            <w:tcW w:w="992" w:type="dxa"/>
            <w:shd w:val="clear" w:color="auto" w:fill="auto"/>
          </w:tcPr>
          <w:p w:rsidR="001C19A5" w:rsidRPr="00DB2712" w:rsidRDefault="001C19A5" w:rsidP="00045FD6">
            <w:pPr>
              <w:rPr>
                <w:rFonts w:ascii="Times New Roman" w:hAnsi="Times New Roman" w:cs="Times New Roman"/>
                <w:sz w:val="24"/>
                <w:szCs w:val="24"/>
              </w:rPr>
            </w:pPr>
          </w:p>
        </w:tc>
        <w:tc>
          <w:tcPr>
            <w:tcW w:w="992" w:type="dxa"/>
            <w:shd w:val="clear" w:color="auto" w:fill="auto"/>
          </w:tcPr>
          <w:p w:rsidR="001C19A5" w:rsidRPr="00DB2712" w:rsidRDefault="001C19A5" w:rsidP="00045FD6">
            <w:pPr>
              <w:rPr>
                <w:rFonts w:ascii="Times New Roman" w:hAnsi="Times New Roman" w:cs="Times New Roman"/>
                <w:sz w:val="24"/>
                <w:szCs w:val="24"/>
              </w:rPr>
            </w:pPr>
          </w:p>
        </w:tc>
        <w:tc>
          <w:tcPr>
            <w:tcW w:w="901" w:type="dxa"/>
            <w:shd w:val="clear" w:color="auto" w:fill="auto"/>
          </w:tcPr>
          <w:p w:rsidR="001C19A5" w:rsidRPr="00DB2712" w:rsidRDefault="001C19A5" w:rsidP="00045FD6">
            <w:pPr>
              <w:rPr>
                <w:rFonts w:ascii="Times New Roman" w:hAnsi="Times New Roman" w:cs="Times New Roman"/>
                <w:sz w:val="24"/>
                <w:szCs w:val="24"/>
              </w:rPr>
            </w:pPr>
          </w:p>
        </w:tc>
      </w:tr>
      <w:tr w:rsidR="0054213D" w:rsidRPr="00DB2712" w:rsidTr="00045FD6">
        <w:tc>
          <w:tcPr>
            <w:tcW w:w="1668" w:type="dxa"/>
            <w:shd w:val="clear" w:color="auto" w:fill="auto"/>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lastRenderedPageBreak/>
              <w:t>11.Ārlietu ministrija</w:t>
            </w:r>
          </w:p>
        </w:tc>
        <w:tc>
          <w:tcPr>
            <w:tcW w:w="992" w:type="dxa"/>
            <w:shd w:val="clear" w:color="auto" w:fill="auto"/>
          </w:tcPr>
          <w:p w:rsidR="0054213D" w:rsidRPr="00DB2712" w:rsidRDefault="0054213D" w:rsidP="00045FD6">
            <w:pPr>
              <w:rPr>
                <w:rFonts w:ascii="Times New Roman" w:hAnsi="Times New Roman" w:cs="Times New Roman"/>
                <w:b/>
                <w:sz w:val="24"/>
                <w:szCs w:val="24"/>
              </w:rPr>
            </w:pPr>
            <w:r w:rsidRPr="00DB2712">
              <w:rPr>
                <w:rFonts w:ascii="Times New Roman" w:hAnsi="Times New Roman" w:cs="Times New Roman"/>
                <w:sz w:val="24"/>
                <w:szCs w:val="24"/>
              </w:rPr>
              <w:t>451 400</w:t>
            </w:r>
          </w:p>
        </w:tc>
        <w:tc>
          <w:tcPr>
            <w:tcW w:w="992" w:type="dxa"/>
            <w:shd w:val="clear" w:color="auto" w:fill="auto"/>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2" w:type="dxa"/>
            <w:shd w:val="clear" w:color="auto" w:fill="auto"/>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3" w:type="dxa"/>
            <w:shd w:val="clear" w:color="auto" w:fill="auto"/>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shd w:val="clear" w:color="auto" w:fill="auto"/>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shd w:val="clear" w:color="auto" w:fill="auto"/>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shd w:val="clear" w:color="auto" w:fill="auto"/>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2 000 000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1. uzdevums</w:t>
            </w:r>
            <w:r w:rsidRPr="00DB2712">
              <w:rPr>
                <w:rFonts w:ascii="Times New Roman" w:hAnsi="Times New Roman" w:cs="Times New Roman"/>
                <w:sz w:val="24"/>
                <w:szCs w:val="24"/>
              </w:rPr>
              <w:t xml:space="preserve"> - Nodrošināt Latvijas divpusējās attīstības sadarbības finansēto aktivitāšu sasaisti ar citu donoru aktivitātēm un finansējumu, paplašinot Latvijas sniegtā atbalsta ilgtspēju un redzamību </w:t>
            </w:r>
          </w:p>
        </w:tc>
      </w:tr>
      <w:tr w:rsidR="005F03CC" w:rsidRPr="00DB2712" w:rsidTr="00045FD6">
        <w:tc>
          <w:tcPr>
            <w:tcW w:w="1668" w:type="dxa"/>
            <w:shd w:val="clear" w:color="auto" w:fill="auto"/>
          </w:tcPr>
          <w:p w:rsidR="005F03CC" w:rsidRPr="00DB2712" w:rsidRDefault="005F03CC"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5F03CC" w:rsidRPr="00DB2712" w:rsidRDefault="005F03CC" w:rsidP="00045FD6">
            <w:pPr>
              <w:rPr>
                <w:rFonts w:ascii="Times New Roman" w:hAnsi="Times New Roman" w:cs="Times New Roman"/>
                <w:sz w:val="24"/>
                <w:szCs w:val="24"/>
              </w:rPr>
            </w:pPr>
            <w:r w:rsidRPr="00DB2712">
              <w:rPr>
                <w:rFonts w:ascii="Times New Roman" w:hAnsi="Times New Roman" w:cs="Times New Roman"/>
                <w:b/>
                <w:sz w:val="24"/>
                <w:szCs w:val="24"/>
              </w:rPr>
              <w:t>451 400</w:t>
            </w:r>
          </w:p>
        </w:tc>
        <w:tc>
          <w:tcPr>
            <w:tcW w:w="992" w:type="dxa"/>
          </w:tcPr>
          <w:p w:rsidR="005F03CC" w:rsidRPr="00DB2712" w:rsidRDefault="005F03CC" w:rsidP="00045FD6">
            <w:pPr>
              <w:rPr>
                <w:rFonts w:ascii="Times New Roman" w:hAnsi="Times New Roman" w:cs="Times New Roman"/>
                <w:sz w:val="24"/>
                <w:szCs w:val="24"/>
              </w:rPr>
            </w:pPr>
            <w:r w:rsidRPr="00DB2712">
              <w:rPr>
                <w:rFonts w:ascii="Times New Roman" w:hAnsi="Times New Roman" w:cs="Times New Roman"/>
                <w:b/>
                <w:sz w:val="24"/>
                <w:szCs w:val="24"/>
              </w:rPr>
              <w:t>463 813</w:t>
            </w:r>
          </w:p>
        </w:tc>
        <w:tc>
          <w:tcPr>
            <w:tcW w:w="992" w:type="dxa"/>
          </w:tcPr>
          <w:p w:rsidR="005F03CC" w:rsidRPr="00DB2712" w:rsidRDefault="005F03CC" w:rsidP="00045FD6">
            <w:pPr>
              <w:rPr>
                <w:rFonts w:ascii="Times New Roman" w:hAnsi="Times New Roman" w:cs="Times New Roman"/>
                <w:sz w:val="24"/>
                <w:szCs w:val="24"/>
              </w:rPr>
            </w:pPr>
            <w:r w:rsidRPr="00DB2712">
              <w:rPr>
                <w:rFonts w:ascii="Times New Roman" w:hAnsi="Times New Roman" w:cs="Times New Roman"/>
                <w:b/>
                <w:sz w:val="24"/>
                <w:szCs w:val="24"/>
              </w:rPr>
              <w:t>463 813</w:t>
            </w:r>
          </w:p>
        </w:tc>
        <w:tc>
          <w:tcPr>
            <w:tcW w:w="993"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2 000 000</w:t>
            </w:r>
          </w:p>
        </w:tc>
      </w:tr>
      <w:tr w:rsidR="005F03CC" w:rsidRPr="00DB2712" w:rsidTr="00045FD6">
        <w:tc>
          <w:tcPr>
            <w:tcW w:w="1668" w:type="dxa"/>
          </w:tcPr>
          <w:p w:rsidR="005F03CC" w:rsidRPr="00DB2712" w:rsidRDefault="005F03CC" w:rsidP="00045FD6">
            <w:pPr>
              <w:rPr>
                <w:rFonts w:ascii="Times New Roman" w:hAnsi="Times New Roman" w:cs="Times New Roman"/>
                <w:b/>
                <w:sz w:val="24"/>
                <w:szCs w:val="24"/>
                <w:highlight w:val="green"/>
              </w:rPr>
            </w:pPr>
            <w:r w:rsidRPr="00DB2712">
              <w:rPr>
                <w:rFonts w:ascii="Times New Roman" w:hAnsi="Times New Roman" w:cs="Times New Roman"/>
                <w:b/>
                <w:sz w:val="24"/>
                <w:szCs w:val="24"/>
              </w:rPr>
              <w:t>Vidēja termiņa budžeta ietvara likums, kopā</w:t>
            </w:r>
          </w:p>
        </w:tc>
        <w:tc>
          <w:tcPr>
            <w:tcW w:w="992" w:type="dxa"/>
          </w:tcPr>
          <w:p w:rsidR="005F03CC" w:rsidRPr="00DB2712" w:rsidRDefault="005F03CC" w:rsidP="00045FD6">
            <w:pPr>
              <w:rPr>
                <w:rFonts w:ascii="Times New Roman" w:hAnsi="Times New Roman" w:cs="Times New Roman"/>
                <w:b/>
                <w:sz w:val="24"/>
                <w:szCs w:val="24"/>
              </w:rPr>
            </w:pPr>
            <w:r w:rsidRPr="00DB2712">
              <w:rPr>
                <w:rFonts w:ascii="Times New Roman" w:hAnsi="Times New Roman" w:cs="Times New Roman"/>
                <w:b/>
                <w:sz w:val="24"/>
                <w:szCs w:val="24"/>
              </w:rPr>
              <w:t>451 400</w:t>
            </w:r>
          </w:p>
        </w:tc>
        <w:tc>
          <w:tcPr>
            <w:tcW w:w="992" w:type="dxa"/>
          </w:tcPr>
          <w:p w:rsidR="005F03CC" w:rsidRPr="00DB2712" w:rsidRDefault="005F03CC" w:rsidP="00045FD6">
            <w:pPr>
              <w:rPr>
                <w:rFonts w:ascii="Times New Roman" w:hAnsi="Times New Roman" w:cs="Times New Roman"/>
                <w:b/>
                <w:sz w:val="24"/>
                <w:szCs w:val="24"/>
              </w:rPr>
            </w:pPr>
            <w:r w:rsidRPr="00DB2712">
              <w:rPr>
                <w:rFonts w:ascii="Times New Roman" w:hAnsi="Times New Roman" w:cs="Times New Roman"/>
                <w:b/>
                <w:sz w:val="24"/>
                <w:szCs w:val="24"/>
              </w:rPr>
              <w:t>463 813</w:t>
            </w:r>
          </w:p>
        </w:tc>
        <w:tc>
          <w:tcPr>
            <w:tcW w:w="992" w:type="dxa"/>
          </w:tcPr>
          <w:p w:rsidR="005F03CC" w:rsidRPr="00DB2712" w:rsidRDefault="005F03CC" w:rsidP="00045FD6">
            <w:pPr>
              <w:rPr>
                <w:rFonts w:ascii="Times New Roman" w:hAnsi="Times New Roman" w:cs="Times New Roman"/>
                <w:b/>
                <w:sz w:val="24"/>
                <w:szCs w:val="24"/>
              </w:rPr>
            </w:pPr>
            <w:r w:rsidRPr="00DB2712">
              <w:rPr>
                <w:rFonts w:ascii="Times New Roman" w:hAnsi="Times New Roman" w:cs="Times New Roman"/>
                <w:b/>
                <w:sz w:val="24"/>
                <w:szCs w:val="24"/>
              </w:rPr>
              <w:t>463 813</w:t>
            </w:r>
          </w:p>
        </w:tc>
        <w:tc>
          <w:tcPr>
            <w:tcW w:w="993"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tcPr>
          <w:p w:rsidR="005F03CC" w:rsidRPr="00DB2712" w:rsidRDefault="005F03CC" w:rsidP="00DD4E5C">
            <w:pPr>
              <w:rPr>
                <w:rFonts w:ascii="Times New Roman" w:hAnsi="Times New Roman" w:cs="Times New Roman"/>
                <w:sz w:val="24"/>
                <w:szCs w:val="24"/>
              </w:rPr>
            </w:pPr>
            <w:r w:rsidRPr="0054213D">
              <w:rPr>
                <w:rFonts w:ascii="Times New Roman" w:hAnsi="Times New Roman" w:cs="Times New Roman"/>
                <w:sz w:val="24"/>
                <w:szCs w:val="24"/>
              </w:rPr>
              <w:t>2 000 000</w:t>
            </w:r>
          </w:p>
        </w:tc>
      </w:tr>
      <w:tr w:rsidR="001C19A5" w:rsidRPr="00DB2712" w:rsidTr="00045FD6">
        <w:tc>
          <w:tcPr>
            <w:tcW w:w="1668"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tajā skaitā*:</w:t>
            </w:r>
          </w:p>
          <w:p w:rsidR="001C19A5" w:rsidRPr="00DB2712" w:rsidRDefault="001C19A5" w:rsidP="00045FD6">
            <w:pPr>
              <w:rPr>
                <w:rFonts w:ascii="Times New Roman" w:hAnsi="Times New Roman" w:cs="Times New Roman"/>
                <w:b/>
                <w:sz w:val="24"/>
                <w:szCs w:val="24"/>
                <w:highlight w:val="green"/>
              </w:rPr>
            </w:pPr>
          </w:p>
        </w:tc>
        <w:tc>
          <w:tcPr>
            <w:tcW w:w="992" w:type="dxa"/>
          </w:tcPr>
          <w:p w:rsidR="001C19A5" w:rsidRPr="00DB2712" w:rsidRDefault="001C19A5" w:rsidP="00045FD6">
            <w:pPr>
              <w:rPr>
                <w:rFonts w:ascii="Times New Roman" w:hAnsi="Times New Roman" w:cs="Times New Roman"/>
                <w:b/>
                <w:sz w:val="24"/>
                <w:szCs w:val="24"/>
              </w:rPr>
            </w:pPr>
          </w:p>
        </w:tc>
        <w:tc>
          <w:tcPr>
            <w:tcW w:w="992" w:type="dxa"/>
          </w:tcPr>
          <w:p w:rsidR="001C19A5" w:rsidRPr="00DB2712" w:rsidRDefault="001C19A5" w:rsidP="00045FD6">
            <w:pPr>
              <w:rPr>
                <w:rFonts w:ascii="Times New Roman" w:hAnsi="Times New Roman" w:cs="Times New Roman"/>
                <w:b/>
                <w:sz w:val="24"/>
                <w:szCs w:val="24"/>
              </w:rPr>
            </w:pPr>
          </w:p>
        </w:tc>
        <w:tc>
          <w:tcPr>
            <w:tcW w:w="992" w:type="dxa"/>
          </w:tcPr>
          <w:p w:rsidR="001C19A5" w:rsidRPr="00DB2712" w:rsidRDefault="001C19A5" w:rsidP="00045FD6">
            <w:pPr>
              <w:rPr>
                <w:rFonts w:ascii="Times New Roman" w:hAnsi="Times New Roman" w:cs="Times New Roman"/>
                <w:b/>
                <w:sz w:val="24"/>
                <w:szCs w:val="24"/>
              </w:rPr>
            </w:pPr>
          </w:p>
        </w:tc>
        <w:tc>
          <w:tcPr>
            <w:tcW w:w="993" w:type="dxa"/>
          </w:tcPr>
          <w:p w:rsidR="001C19A5" w:rsidRPr="00DB2712" w:rsidRDefault="001C19A5" w:rsidP="00045FD6">
            <w:pPr>
              <w:rPr>
                <w:rFonts w:ascii="Times New Roman" w:hAnsi="Times New Roman" w:cs="Times New Roman"/>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01" w:type="dxa"/>
          </w:tcPr>
          <w:p w:rsidR="001C19A5" w:rsidRPr="00DB2712" w:rsidRDefault="001C19A5" w:rsidP="00045FD6">
            <w:pPr>
              <w:rPr>
                <w:rFonts w:ascii="Times New Roman" w:hAnsi="Times New Roman" w:cs="Times New Roman"/>
                <w:sz w:val="24"/>
                <w:szCs w:val="24"/>
              </w:rPr>
            </w:pPr>
          </w:p>
        </w:tc>
      </w:tr>
      <w:tr w:rsidR="0054213D" w:rsidRPr="00DB2712" w:rsidTr="00045FD6">
        <w:tc>
          <w:tcPr>
            <w:tcW w:w="1668" w:type="dxa"/>
          </w:tcPr>
          <w:p w:rsidR="0054213D" w:rsidRPr="00DB2712" w:rsidRDefault="0054213D" w:rsidP="00045FD6">
            <w:pPr>
              <w:rPr>
                <w:rFonts w:ascii="Times New Roman" w:hAnsi="Times New Roman" w:cs="Times New Roman"/>
                <w:b/>
                <w:sz w:val="24"/>
                <w:szCs w:val="24"/>
                <w:highlight w:val="green"/>
              </w:rPr>
            </w:pPr>
            <w:r w:rsidRPr="00DB2712">
              <w:rPr>
                <w:rFonts w:ascii="Times New Roman" w:hAnsi="Times New Roman" w:cs="Times New Roman"/>
                <w:sz w:val="24"/>
                <w:szCs w:val="24"/>
              </w:rPr>
              <w:t>valsts pamatfunkciju īstenošana</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451 400</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3"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2 000 000</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highlight w:val="green"/>
              </w:rPr>
            </w:pPr>
            <w:r w:rsidRPr="00DB2712">
              <w:rPr>
                <w:rFonts w:ascii="Times New Roman" w:hAnsi="Times New Roman" w:cs="Times New Roman"/>
                <w:b/>
                <w:sz w:val="24"/>
                <w:szCs w:val="24"/>
              </w:rPr>
              <w:t>Informatīvi</w:t>
            </w:r>
          </w:p>
        </w:tc>
        <w:tc>
          <w:tcPr>
            <w:tcW w:w="992" w:type="dxa"/>
          </w:tcPr>
          <w:p w:rsidR="001C19A5" w:rsidRPr="00DB2712" w:rsidRDefault="001C19A5" w:rsidP="00045FD6">
            <w:pPr>
              <w:rPr>
                <w:rFonts w:ascii="Times New Roman" w:hAnsi="Times New Roman" w:cs="Times New Roman"/>
                <w:b/>
                <w:sz w:val="24"/>
                <w:szCs w:val="24"/>
              </w:rPr>
            </w:pPr>
          </w:p>
        </w:tc>
        <w:tc>
          <w:tcPr>
            <w:tcW w:w="992" w:type="dxa"/>
          </w:tcPr>
          <w:p w:rsidR="001C19A5" w:rsidRPr="00DB2712" w:rsidRDefault="001C19A5" w:rsidP="00045FD6">
            <w:pPr>
              <w:rPr>
                <w:rFonts w:ascii="Times New Roman" w:hAnsi="Times New Roman" w:cs="Times New Roman"/>
                <w:b/>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93" w:type="dxa"/>
          </w:tcPr>
          <w:p w:rsidR="001C19A5" w:rsidRPr="00DB2712" w:rsidRDefault="001C19A5" w:rsidP="00045FD6">
            <w:pPr>
              <w:rPr>
                <w:rFonts w:ascii="Times New Roman" w:hAnsi="Times New Roman" w:cs="Times New Roman"/>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01" w:type="dxa"/>
          </w:tcPr>
          <w:p w:rsidR="001C19A5" w:rsidRPr="00DB2712" w:rsidRDefault="001C19A5" w:rsidP="00045FD6">
            <w:pPr>
              <w:rPr>
                <w:rFonts w:ascii="Times New Roman" w:hAnsi="Times New Roman" w:cs="Times New Roman"/>
                <w:sz w:val="24"/>
                <w:szCs w:val="24"/>
              </w:rPr>
            </w:pP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highlight w:val="green"/>
              </w:rPr>
            </w:pPr>
            <w:r w:rsidRPr="00DB2712">
              <w:rPr>
                <w:rFonts w:ascii="Times New Roman" w:hAnsi="Times New Roman" w:cs="Times New Roman"/>
                <w:sz w:val="24"/>
                <w:szCs w:val="24"/>
              </w:rPr>
              <w:t>Sadalījumā pa budžeta resoriem</w:t>
            </w:r>
          </w:p>
        </w:tc>
        <w:tc>
          <w:tcPr>
            <w:tcW w:w="992" w:type="dxa"/>
          </w:tcPr>
          <w:p w:rsidR="001C19A5" w:rsidRPr="00DB2712" w:rsidRDefault="001C19A5" w:rsidP="00045FD6">
            <w:pPr>
              <w:rPr>
                <w:rFonts w:ascii="Times New Roman" w:hAnsi="Times New Roman" w:cs="Times New Roman"/>
                <w:b/>
                <w:sz w:val="24"/>
                <w:szCs w:val="24"/>
              </w:rPr>
            </w:pPr>
          </w:p>
        </w:tc>
        <w:tc>
          <w:tcPr>
            <w:tcW w:w="992" w:type="dxa"/>
          </w:tcPr>
          <w:p w:rsidR="001C19A5" w:rsidRPr="00DB2712" w:rsidRDefault="001C19A5" w:rsidP="00045FD6">
            <w:pPr>
              <w:rPr>
                <w:rFonts w:ascii="Times New Roman" w:hAnsi="Times New Roman" w:cs="Times New Roman"/>
                <w:b/>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93" w:type="dxa"/>
          </w:tcPr>
          <w:p w:rsidR="001C19A5" w:rsidRPr="00DB2712" w:rsidRDefault="001C19A5" w:rsidP="00045FD6">
            <w:pPr>
              <w:rPr>
                <w:rFonts w:ascii="Times New Roman" w:hAnsi="Times New Roman" w:cs="Times New Roman"/>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92" w:type="dxa"/>
          </w:tcPr>
          <w:p w:rsidR="001C19A5" w:rsidRPr="00DB2712" w:rsidRDefault="001C19A5" w:rsidP="00045FD6">
            <w:pPr>
              <w:rPr>
                <w:rFonts w:ascii="Times New Roman" w:hAnsi="Times New Roman" w:cs="Times New Roman"/>
                <w:sz w:val="24"/>
                <w:szCs w:val="24"/>
              </w:rPr>
            </w:pPr>
          </w:p>
        </w:tc>
        <w:tc>
          <w:tcPr>
            <w:tcW w:w="901" w:type="dxa"/>
          </w:tcPr>
          <w:p w:rsidR="001C19A5" w:rsidRPr="00DB2712" w:rsidRDefault="001C19A5" w:rsidP="00045FD6">
            <w:pPr>
              <w:rPr>
                <w:rFonts w:ascii="Times New Roman" w:hAnsi="Times New Roman" w:cs="Times New Roman"/>
                <w:sz w:val="24"/>
                <w:szCs w:val="24"/>
              </w:rPr>
            </w:pPr>
          </w:p>
        </w:tc>
      </w:tr>
      <w:tr w:rsidR="0054213D" w:rsidRPr="00DB2712" w:rsidTr="00045FD6">
        <w:tc>
          <w:tcPr>
            <w:tcW w:w="1668" w:type="dxa"/>
          </w:tcPr>
          <w:p w:rsidR="0054213D" w:rsidRPr="00DB2712" w:rsidRDefault="0054213D" w:rsidP="00045FD6">
            <w:pPr>
              <w:rPr>
                <w:rFonts w:ascii="Times New Roman" w:hAnsi="Times New Roman" w:cs="Times New Roman"/>
                <w:b/>
                <w:sz w:val="24"/>
                <w:szCs w:val="24"/>
                <w:highlight w:val="green"/>
              </w:rPr>
            </w:pPr>
            <w:r w:rsidRPr="00DB2712">
              <w:rPr>
                <w:rFonts w:ascii="Times New Roman" w:hAnsi="Times New Roman" w:cs="Times New Roman"/>
                <w:sz w:val="24"/>
                <w:szCs w:val="24"/>
              </w:rPr>
              <w:t>11.Ārlietu ministrija</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451 400</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2" w:type="dxa"/>
          </w:tcPr>
          <w:p w:rsidR="0054213D" w:rsidRPr="00DB2712" w:rsidRDefault="0054213D" w:rsidP="00045FD6">
            <w:pPr>
              <w:rPr>
                <w:rFonts w:ascii="Times New Roman" w:hAnsi="Times New Roman" w:cs="Times New Roman"/>
                <w:sz w:val="24"/>
                <w:szCs w:val="24"/>
              </w:rPr>
            </w:pPr>
            <w:r w:rsidRPr="00DB2712">
              <w:rPr>
                <w:rFonts w:ascii="Times New Roman" w:hAnsi="Times New Roman" w:cs="Times New Roman"/>
                <w:sz w:val="24"/>
                <w:szCs w:val="24"/>
              </w:rPr>
              <w:t>463 813</w:t>
            </w:r>
          </w:p>
        </w:tc>
        <w:tc>
          <w:tcPr>
            <w:tcW w:w="993"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500 000</w:t>
            </w:r>
          </w:p>
        </w:tc>
        <w:tc>
          <w:tcPr>
            <w:tcW w:w="992"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1 000 000</w:t>
            </w:r>
          </w:p>
        </w:tc>
        <w:tc>
          <w:tcPr>
            <w:tcW w:w="992"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1 500 000</w:t>
            </w:r>
          </w:p>
        </w:tc>
        <w:tc>
          <w:tcPr>
            <w:tcW w:w="901" w:type="dxa"/>
          </w:tcPr>
          <w:p w:rsidR="0054213D" w:rsidRPr="00DB2712" w:rsidRDefault="0054213D" w:rsidP="00045FD6">
            <w:pPr>
              <w:rPr>
                <w:rFonts w:ascii="Times New Roman" w:hAnsi="Times New Roman" w:cs="Times New Roman"/>
                <w:sz w:val="24"/>
                <w:szCs w:val="24"/>
              </w:rPr>
            </w:pPr>
            <w:r w:rsidRPr="0054213D">
              <w:rPr>
                <w:rFonts w:ascii="Times New Roman" w:hAnsi="Times New Roman" w:cs="Times New Roman"/>
                <w:sz w:val="24"/>
                <w:szCs w:val="24"/>
              </w:rPr>
              <w:t>2 000 000</w:t>
            </w:r>
          </w:p>
        </w:tc>
      </w:tr>
      <w:tr w:rsidR="001C19A5" w:rsidRPr="00DB2712" w:rsidTr="00045FD6">
        <w:tc>
          <w:tcPr>
            <w:tcW w:w="8522" w:type="dxa"/>
            <w:gridSpan w:val="8"/>
            <w:shd w:val="clear" w:color="auto" w:fill="F2F2F2" w:themeFill="background1" w:themeFillShade="F2"/>
          </w:tcPr>
          <w:p w:rsidR="001C19A5" w:rsidRPr="00DB2712" w:rsidRDefault="001C19A5" w:rsidP="008D058F">
            <w:pPr>
              <w:jc w:val="both"/>
              <w:rPr>
                <w:rFonts w:ascii="Times New Roman" w:hAnsi="Times New Roman" w:cs="Times New Roman"/>
                <w:sz w:val="24"/>
                <w:szCs w:val="24"/>
              </w:rPr>
            </w:pPr>
            <w:r w:rsidRPr="00DB2712">
              <w:rPr>
                <w:rFonts w:ascii="Times New Roman" w:hAnsi="Times New Roman" w:cs="Times New Roman"/>
                <w:b/>
                <w:sz w:val="24"/>
                <w:szCs w:val="24"/>
              </w:rPr>
              <w:t>2.uzdevums</w:t>
            </w:r>
            <w:r w:rsidRPr="00DB2712">
              <w:rPr>
                <w:rFonts w:ascii="Times New Roman" w:hAnsi="Times New Roman" w:cs="Times New Roman"/>
                <w:sz w:val="24"/>
                <w:szCs w:val="24"/>
              </w:rPr>
              <w:t xml:space="preserve"> - Nodrošināt aktivitāšu īstenošanu ar dažādu ieinteresēto pušu (</w:t>
            </w:r>
            <w:r w:rsidR="008D058F">
              <w:rPr>
                <w:rFonts w:ascii="Times New Roman" w:hAnsi="Times New Roman" w:cs="Times New Roman"/>
                <w:sz w:val="24"/>
                <w:szCs w:val="24"/>
              </w:rPr>
              <w:t>publiskā</w:t>
            </w:r>
            <w:r w:rsidRPr="00DB2712">
              <w:rPr>
                <w:rFonts w:ascii="Times New Roman" w:hAnsi="Times New Roman" w:cs="Times New Roman"/>
                <w:sz w:val="24"/>
                <w:szCs w:val="24"/>
              </w:rPr>
              <w:t xml:space="preserve"> pārvalde, pilsoniskā sabiedrība, privātais sektors, u.c.) iesaisti </w:t>
            </w:r>
          </w:p>
        </w:tc>
      </w:tr>
      <w:tr w:rsidR="001C19A5" w:rsidRPr="00DB2712" w:rsidTr="00045FD6">
        <w:tc>
          <w:tcPr>
            <w:tcW w:w="1668" w:type="dxa"/>
          </w:tcPr>
          <w:p w:rsidR="001C19A5" w:rsidRPr="00DB2712" w:rsidDel="00E36742" w:rsidRDefault="001C19A5" w:rsidP="00045FD6">
            <w:pPr>
              <w:rPr>
                <w:rFonts w:ascii="Times New Roman" w:hAnsi="Times New Roman" w:cs="Times New Roman"/>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 xml:space="preserve">3.uzdevums - </w:t>
            </w:r>
            <w:r w:rsidRPr="00DB2712">
              <w:rPr>
                <w:rFonts w:ascii="Times New Roman" w:hAnsi="Times New Roman" w:cs="Times New Roman"/>
                <w:sz w:val="24"/>
                <w:szCs w:val="24"/>
              </w:rPr>
              <w:t>Veicināt Latvijas ekspertu iesaisti civilajās, konsultāciju u.c. misijās attīstības valstīs</w:t>
            </w:r>
            <w:r w:rsidRPr="00DB2712">
              <w:rPr>
                <w:rFonts w:ascii="Times New Roman" w:hAnsi="Times New Roman" w:cs="Times New Roman"/>
                <w:b/>
                <w:sz w:val="24"/>
                <w:szCs w:val="24"/>
              </w:rPr>
              <w:t xml:space="preserve"> </w:t>
            </w:r>
          </w:p>
        </w:tc>
      </w:tr>
      <w:tr w:rsidR="001C19A5" w:rsidRPr="00DB2712" w:rsidTr="00045FD6">
        <w:tc>
          <w:tcPr>
            <w:tcW w:w="1668" w:type="dxa"/>
          </w:tcPr>
          <w:p w:rsidR="001C19A5" w:rsidRPr="00DB2712" w:rsidDel="00E36742" w:rsidRDefault="001C19A5" w:rsidP="00045FD6">
            <w:pPr>
              <w:rPr>
                <w:rFonts w:ascii="Times New Roman" w:hAnsi="Times New Roman" w:cs="Times New Roman"/>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tcPr>
          <w:p w:rsidR="001C19A5" w:rsidRPr="00DB2712" w:rsidRDefault="001C19A5" w:rsidP="00B050EB">
            <w:pPr>
              <w:jc w:val="both"/>
              <w:rPr>
                <w:rFonts w:ascii="Times New Roman" w:hAnsi="Times New Roman" w:cs="Times New Roman"/>
                <w:sz w:val="24"/>
                <w:szCs w:val="24"/>
              </w:rPr>
            </w:pPr>
            <w:r w:rsidRPr="00DB2712">
              <w:rPr>
                <w:rFonts w:ascii="Times New Roman" w:hAnsi="Times New Roman" w:cs="Times New Roman"/>
                <w:b/>
                <w:sz w:val="24"/>
                <w:szCs w:val="24"/>
              </w:rPr>
              <w:t>4.uzdevums</w:t>
            </w:r>
            <w:r w:rsidRPr="00DB2712">
              <w:rPr>
                <w:rFonts w:ascii="Times New Roman" w:hAnsi="Times New Roman" w:cs="Times New Roman"/>
                <w:sz w:val="24"/>
                <w:szCs w:val="24"/>
              </w:rPr>
              <w:t xml:space="preserve"> - Īstenot granta projektu konkursus atbilstoši partnervalstu vajadzībām, 50% no granta projektu konkursa līdzekļiem novirzot </w:t>
            </w:r>
            <w:r w:rsidR="00B050EB">
              <w:rPr>
                <w:rFonts w:ascii="Times New Roman" w:hAnsi="Times New Roman" w:cs="Times New Roman"/>
                <w:sz w:val="24"/>
                <w:szCs w:val="24"/>
              </w:rPr>
              <w:t>PSO</w:t>
            </w:r>
            <w:r w:rsidR="00B050EB" w:rsidRPr="00DB2712">
              <w:rPr>
                <w:rFonts w:ascii="Times New Roman" w:hAnsi="Times New Roman" w:cs="Times New Roman"/>
                <w:sz w:val="24"/>
                <w:szCs w:val="24"/>
              </w:rPr>
              <w:t xml:space="preserve"> </w:t>
            </w:r>
            <w:r w:rsidRPr="00DB2712">
              <w:rPr>
                <w:rFonts w:ascii="Times New Roman" w:hAnsi="Times New Roman" w:cs="Times New Roman"/>
                <w:sz w:val="24"/>
                <w:szCs w:val="24"/>
              </w:rPr>
              <w:t>īstenotajiem projektiem</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D9D9D9" w:themeFill="background1" w:themeFillShade="D9"/>
          </w:tcPr>
          <w:p w:rsidR="001C19A5" w:rsidRPr="00DB2712" w:rsidRDefault="001C19A5" w:rsidP="00045FD6">
            <w:pPr>
              <w:jc w:val="both"/>
              <w:rPr>
                <w:rFonts w:ascii="Times New Roman" w:hAnsi="Times New Roman" w:cs="Times New Roman"/>
                <w:b/>
                <w:sz w:val="24"/>
                <w:szCs w:val="24"/>
              </w:rPr>
            </w:pPr>
            <w:r w:rsidRPr="00DB2712">
              <w:rPr>
                <w:rFonts w:ascii="Times New Roman" w:hAnsi="Times New Roman" w:cs="Times New Roman"/>
                <w:b/>
                <w:sz w:val="24"/>
                <w:szCs w:val="24"/>
                <w:u w:val="single"/>
              </w:rPr>
              <w:t>2.rīcības virziens</w:t>
            </w:r>
            <w:r w:rsidRPr="00DB2712">
              <w:rPr>
                <w:rFonts w:ascii="Times New Roman" w:hAnsi="Times New Roman" w:cs="Times New Roman"/>
                <w:b/>
                <w:sz w:val="24"/>
                <w:szCs w:val="24"/>
              </w:rPr>
              <w:t xml:space="preserve"> - 2.</w:t>
            </w:r>
            <w:r w:rsidRPr="00DB2712">
              <w:rPr>
                <w:rFonts w:ascii="Times New Roman" w:hAnsi="Times New Roman" w:cs="Times New Roman"/>
                <w:b/>
                <w:sz w:val="24"/>
                <w:szCs w:val="24"/>
              </w:rPr>
              <w:tab/>
              <w:t>Stiprināt Latvijas attīstības sadarbības prioritāšu īstenošanu daudzpusējās sadarbības ietvaros, jo īpaši ES, ANO, PBG un OECD ietvaros, tādējādi veicinot Latvijas attīstības sadarbības politikas saskaņotību visos formātos</w:t>
            </w:r>
          </w:p>
        </w:tc>
      </w:tr>
      <w:tr w:rsidR="001C19A5" w:rsidRPr="00DB2712" w:rsidTr="00045FD6">
        <w:tc>
          <w:tcPr>
            <w:tcW w:w="1668"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DD4E5C">
            <w:pPr>
              <w:jc w:val="both"/>
              <w:rPr>
                <w:rFonts w:ascii="Times New Roman" w:hAnsi="Times New Roman" w:cs="Times New Roman"/>
                <w:sz w:val="24"/>
                <w:szCs w:val="24"/>
              </w:rPr>
            </w:pPr>
            <w:r w:rsidRPr="00DB2712">
              <w:rPr>
                <w:rFonts w:ascii="Times New Roman" w:hAnsi="Times New Roman" w:cs="Times New Roman"/>
                <w:b/>
                <w:sz w:val="24"/>
                <w:szCs w:val="24"/>
              </w:rPr>
              <w:t>1.uzdevums</w:t>
            </w:r>
            <w:r w:rsidRPr="00DB2712">
              <w:rPr>
                <w:rFonts w:ascii="Times New Roman" w:hAnsi="Times New Roman" w:cs="Times New Roman"/>
                <w:sz w:val="24"/>
                <w:szCs w:val="24"/>
              </w:rPr>
              <w:t xml:space="preserve"> – Aktīvi sadarboties ar Latvijas publiskās pārvaldes iestādēm</w:t>
            </w:r>
            <w:r w:rsidR="00B050EB">
              <w:rPr>
                <w:rFonts w:ascii="Times New Roman" w:hAnsi="Times New Roman" w:cs="Times New Roman"/>
                <w:sz w:val="24"/>
                <w:szCs w:val="24"/>
              </w:rPr>
              <w:t xml:space="preserve"> un</w:t>
            </w:r>
            <w:r w:rsidR="00B050EB" w:rsidRPr="00DB2712">
              <w:rPr>
                <w:rFonts w:ascii="Times New Roman" w:hAnsi="Times New Roman" w:cs="Times New Roman"/>
                <w:sz w:val="24"/>
                <w:szCs w:val="24"/>
              </w:rPr>
              <w:t xml:space="preserve"> </w:t>
            </w:r>
            <w:r w:rsidR="00B050EB">
              <w:rPr>
                <w:rFonts w:ascii="Times New Roman" w:hAnsi="Times New Roman" w:cs="Times New Roman"/>
                <w:sz w:val="24"/>
                <w:szCs w:val="24"/>
              </w:rPr>
              <w:t>PSO</w:t>
            </w:r>
            <w:r w:rsidRPr="00DB2712">
              <w:rPr>
                <w:rFonts w:ascii="Times New Roman" w:hAnsi="Times New Roman" w:cs="Times New Roman"/>
                <w:sz w:val="24"/>
                <w:szCs w:val="24"/>
              </w:rPr>
              <w:t xml:space="preserve"> Latvijas pozīciju formulēšanā par aktuālajiem starptautiskās attīstības sadarbības politikas dienaskārtības jautājumiem</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2.uzdevums</w:t>
            </w:r>
            <w:r w:rsidRPr="00DB2712">
              <w:rPr>
                <w:rFonts w:ascii="Times New Roman" w:hAnsi="Times New Roman" w:cs="Times New Roman"/>
                <w:sz w:val="24"/>
                <w:szCs w:val="24"/>
              </w:rPr>
              <w:t xml:space="preserve"> – Nodrošināt Latvijas prioritāšu iekļaušanu ES attīstības sadarbības politikā, tajā skaitā kopīgās plānošanas procesā un aktivitāšu īstenošanā Latvijai </w:t>
            </w:r>
            <w:r w:rsidRPr="00DB2712">
              <w:rPr>
                <w:rFonts w:ascii="Times New Roman" w:hAnsi="Times New Roman" w:cs="Times New Roman"/>
                <w:sz w:val="24"/>
                <w:szCs w:val="24"/>
              </w:rPr>
              <w:lastRenderedPageBreak/>
              <w:t>prioritārajās partnervalstīs</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lastRenderedPageBreak/>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1C19A5">
            <w:pPr>
              <w:jc w:val="both"/>
              <w:rPr>
                <w:rFonts w:ascii="Times New Roman" w:hAnsi="Times New Roman" w:cs="Times New Roman"/>
                <w:sz w:val="24"/>
                <w:szCs w:val="24"/>
              </w:rPr>
            </w:pPr>
            <w:r w:rsidRPr="00DB2712">
              <w:rPr>
                <w:rFonts w:ascii="Times New Roman" w:hAnsi="Times New Roman" w:cs="Times New Roman"/>
                <w:b/>
                <w:sz w:val="24"/>
                <w:szCs w:val="24"/>
              </w:rPr>
              <w:t>3.uzdevums</w:t>
            </w:r>
            <w:r w:rsidRPr="00DB2712">
              <w:rPr>
                <w:rFonts w:ascii="Times New Roman" w:hAnsi="Times New Roman" w:cs="Times New Roman"/>
                <w:sz w:val="24"/>
                <w:szCs w:val="24"/>
              </w:rPr>
              <w:t xml:space="preserve"> – Nodrošināt Latvijas iesaisti tās prioritārajos jautājumos ANO Ģenerālās Asamblejas 2.komitejā (makroekonomikas un ilgtspējīgas attīstības jautājumi), tostarp par sieviešu līdztiesības, likuma varas un labas pārvaldības, informācijas sabiedrības jautājumiem, attīstības sadarbību ar Austrumeiropas un Centrālāzijas valstīm, ANO Attīstības sistēmas stiprināšanu atbilstoši Dienaskārtībai 2030.</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4.uzdevums</w:t>
            </w:r>
            <w:r w:rsidRPr="00DB2712">
              <w:rPr>
                <w:rFonts w:ascii="Times New Roman" w:hAnsi="Times New Roman" w:cs="Times New Roman"/>
                <w:sz w:val="24"/>
                <w:szCs w:val="24"/>
              </w:rPr>
              <w:t xml:space="preserve"> – Nodrošināt Latvijas līdzdalību OECD DAC darba grupu sanāksmēs un atbilstošo standartu pilnvērtīgu pārņemšanu, lai kļūtu par DAC dalībvalsti</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 xml:space="preserve">Finansējums kopā </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5.uzdevums</w:t>
            </w:r>
            <w:r w:rsidRPr="00DB2712">
              <w:rPr>
                <w:rFonts w:ascii="Times New Roman" w:hAnsi="Times New Roman" w:cs="Times New Roman"/>
                <w:sz w:val="24"/>
                <w:szCs w:val="24"/>
              </w:rPr>
              <w:t xml:space="preserve"> – Īstenot vienotu un visaptverošu pieeju daudzpusējās attīstības sadarbības instrumentu izmantošanai, tostarp PBG Starptautiskās Rekonstrukcijas un attīstības bankas Starptautiskajā attīstības asociācijā atbilstoši Latvijas attīstības sadarbības prioritātēm.</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6E603E" w:rsidP="00045FD6">
            <w:pPr>
              <w:jc w:val="both"/>
              <w:rPr>
                <w:rFonts w:ascii="Times New Roman" w:hAnsi="Times New Roman" w:cs="Times New Roman"/>
                <w:sz w:val="24"/>
                <w:szCs w:val="24"/>
              </w:rPr>
            </w:pPr>
            <w:r w:rsidRPr="00DB2712">
              <w:rPr>
                <w:rFonts w:ascii="Times New Roman" w:hAnsi="Times New Roman" w:cs="Times New Roman"/>
                <w:b/>
                <w:sz w:val="24"/>
                <w:szCs w:val="24"/>
              </w:rPr>
              <w:t>6.uzdevums</w:t>
            </w:r>
            <w:r w:rsidRPr="00DB2712">
              <w:rPr>
                <w:rFonts w:ascii="Times New Roman" w:hAnsi="Times New Roman" w:cs="Times New Roman"/>
                <w:sz w:val="24"/>
                <w:szCs w:val="24"/>
              </w:rPr>
              <w:t xml:space="preserve"> – Stiprināt Latvijas iesaisti humānās palīdzības procesos un aktivitātēs atbilstoši starptautiskajiem standartiem un partnervalstu vajadzībām, nodrošinot visaptverošu un koordinētu Latvijas pieeju krīžu risināšanai dažādos formātos un līmeņos</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D9D9D9" w:themeFill="background1" w:themeFillShade="D9"/>
          </w:tcPr>
          <w:p w:rsidR="001C19A5" w:rsidRPr="00DB2712" w:rsidRDefault="001C19A5" w:rsidP="00045FD6">
            <w:pPr>
              <w:jc w:val="both"/>
              <w:rPr>
                <w:rFonts w:ascii="Times New Roman" w:hAnsi="Times New Roman" w:cs="Times New Roman"/>
                <w:b/>
                <w:sz w:val="24"/>
                <w:szCs w:val="24"/>
              </w:rPr>
            </w:pPr>
            <w:r w:rsidRPr="00DB2712">
              <w:rPr>
                <w:rFonts w:ascii="Times New Roman" w:hAnsi="Times New Roman" w:cs="Times New Roman"/>
                <w:b/>
                <w:sz w:val="24"/>
                <w:szCs w:val="24"/>
                <w:u w:val="single"/>
              </w:rPr>
              <w:t>3.rīcības virziens</w:t>
            </w:r>
            <w:r w:rsidRPr="00DB2712">
              <w:rPr>
                <w:rFonts w:ascii="Times New Roman" w:hAnsi="Times New Roman" w:cs="Times New Roman"/>
                <w:b/>
                <w:sz w:val="24"/>
                <w:szCs w:val="24"/>
              </w:rPr>
              <w:t xml:space="preserve"> - 3.</w:t>
            </w:r>
            <w:r w:rsidRPr="00DB2712">
              <w:rPr>
                <w:rFonts w:ascii="Times New Roman" w:hAnsi="Times New Roman" w:cs="Times New Roman"/>
                <w:b/>
                <w:sz w:val="24"/>
                <w:szCs w:val="24"/>
              </w:rPr>
              <w:tab/>
              <w:t xml:space="preserve">Stiprināt Latvijas attīstības sadarbības ilgtspēju, politikas veidotāju un īstenotāju profesionalitāti un darbības saskaņotību </w:t>
            </w:r>
          </w:p>
        </w:tc>
      </w:tr>
      <w:tr w:rsidR="001C19A5" w:rsidRPr="00DB2712" w:rsidTr="00045FD6">
        <w:tc>
          <w:tcPr>
            <w:tcW w:w="1668"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3853A5">
            <w:pPr>
              <w:jc w:val="both"/>
              <w:rPr>
                <w:rFonts w:ascii="Times New Roman" w:hAnsi="Times New Roman" w:cs="Times New Roman"/>
                <w:sz w:val="24"/>
                <w:szCs w:val="24"/>
              </w:rPr>
            </w:pPr>
            <w:r w:rsidRPr="00DB2712">
              <w:rPr>
                <w:rFonts w:ascii="Times New Roman" w:hAnsi="Times New Roman" w:cs="Times New Roman"/>
                <w:b/>
                <w:sz w:val="24"/>
                <w:szCs w:val="24"/>
              </w:rPr>
              <w:t>1.uzdevums</w:t>
            </w:r>
            <w:r w:rsidRPr="00DB2712">
              <w:rPr>
                <w:rFonts w:ascii="Times New Roman" w:hAnsi="Times New Roman" w:cs="Times New Roman"/>
                <w:sz w:val="24"/>
                <w:szCs w:val="24"/>
              </w:rPr>
              <w:t xml:space="preserve"> - Nodrošināt Latvijas (ĀM un nozaru ministriju) divpusējās attīstības sadarbības saskaņotību </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b/>
                <w:sz w:val="24"/>
                <w:szCs w:val="24"/>
              </w:rPr>
            </w:pPr>
            <w:r w:rsidRPr="00DB2712">
              <w:rPr>
                <w:rFonts w:ascii="Times New Roman" w:hAnsi="Times New Roman" w:cs="Times New Roman"/>
                <w:b/>
                <w:sz w:val="24"/>
                <w:szCs w:val="24"/>
              </w:rPr>
              <w:t xml:space="preserve">2.uzdevums – </w:t>
            </w:r>
            <w:r w:rsidRPr="00DB2712">
              <w:rPr>
                <w:rFonts w:ascii="Times New Roman" w:hAnsi="Times New Roman" w:cs="Times New Roman"/>
                <w:sz w:val="24"/>
                <w:szCs w:val="24"/>
              </w:rPr>
              <w:t>Stiprināt Latvijas projektu īstenotāju profesionalitāti, savstarpējo sadarbību un darbības kvalitātes uzlabošanu, jo īpaši spēju iesaistīties EuropeAid, Twinning u.c.  lielapjoma daudzgadu projektos, t.sk. kā vadošajiem partneriem</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5F03CC" w:rsidP="00045FD6">
            <w:pPr>
              <w:jc w:val="both"/>
              <w:rPr>
                <w:rFonts w:ascii="Times New Roman" w:hAnsi="Times New Roman" w:cs="Times New Roman"/>
                <w:sz w:val="24"/>
                <w:szCs w:val="24"/>
              </w:rPr>
            </w:pPr>
            <w:r w:rsidRPr="00DB2712">
              <w:rPr>
                <w:rFonts w:ascii="Times New Roman" w:hAnsi="Times New Roman" w:cs="Times New Roman"/>
                <w:b/>
                <w:sz w:val="24"/>
                <w:szCs w:val="24"/>
              </w:rPr>
              <w:t>3.uzdevums</w:t>
            </w:r>
            <w:r w:rsidRPr="00DB2712">
              <w:rPr>
                <w:rFonts w:ascii="Times New Roman" w:hAnsi="Times New Roman" w:cs="Times New Roman"/>
                <w:sz w:val="24"/>
                <w:szCs w:val="24"/>
              </w:rPr>
              <w:t xml:space="preserve"> – Iesaistīt privāto sektoru attīstītības sadarbības mērķu sasniegšanā, tajā skaitā, veicinot </w:t>
            </w:r>
            <w:r>
              <w:rPr>
                <w:rFonts w:ascii="Times New Roman" w:hAnsi="Times New Roman" w:cs="Times New Roman"/>
                <w:sz w:val="24"/>
                <w:szCs w:val="24"/>
              </w:rPr>
              <w:t>uzņēmēju</w:t>
            </w:r>
            <w:r w:rsidRPr="00DB2712">
              <w:rPr>
                <w:rFonts w:ascii="Times New Roman" w:hAnsi="Times New Roman" w:cs="Times New Roman"/>
                <w:sz w:val="24"/>
                <w:szCs w:val="24"/>
              </w:rPr>
              <w:t xml:space="preserve"> iesaisti starptautisko finanšu institūciju (piemēram, Eiropas Investīciju bankas) projektu konkursos attīstības valstīs un iespēju robežās attīstot jaunus nacionālos finansēšanas mehānismus</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4.uzdevums</w:t>
            </w:r>
            <w:r w:rsidRPr="00DB2712">
              <w:rPr>
                <w:rFonts w:ascii="Times New Roman" w:hAnsi="Times New Roman" w:cs="Times New Roman"/>
                <w:sz w:val="24"/>
                <w:szCs w:val="24"/>
              </w:rPr>
              <w:t xml:space="preserve"> - Stiprināt Konsultatīvās padomes profesionalitāti attīstības sadarbības mērķu sasniegšanā</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lastRenderedPageBreak/>
              <w:t>5.uzdevums</w:t>
            </w:r>
            <w:r w:rsidRPr="00DB2712">
              <w:rPr>
                <w:rFonts w:ascii="Times New Roman" w:hAnsi="Times New Roman" w:cs="Times New Roman"/>
                <w:sz w:val="24"/>
                <w:szCs w:val="24"/>
              </w:rPr>
              <w:t xml:space="preserve"> – Nodrošināt ĀM, tajā skaitā Latvijas diplomātisko pārstāvniecību, kapacitāti un profesionalitāti caurskatāmi, kvalitatīvi un atbildīgi nodrošināt Latvijas attīstības sadarbības politikas plānošanu, īstenošanu, koordināciju, uzraudzību un izvērtēšanu, tajā skaitā, sniedzot nepieciešamo informatīvo un politisko atbalstu Latvijas attīstības sadarbības aktivitāšu īstenotajiem</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D9D9D9" w:themeFill="background1" w:themeFillShade="D9"/>
          </w:tcPr>
          <w:p w:rsidR="001C19A5" w:rsidRPr="00DB2712" w:rsidRDefault="001C19A5" w:rsidP="00045FD6">
            <w:pPr>
              <w:jc w:val="both"/>
              <w:rPr>
                <w:rFonts w:ascii="Times New Roman" w:hAnsi="Times New Roman" w:cs="Times New Roman"/>
                <w:b/>
                <w:sz w:val="24"/>
                <w:szCs w:val="24"/>
              </w:rPr>
            </w:pPr>
            <w:r w:rsidRPr="00DB2712">
              <w:rPr>
                <w:rFonts w:ascii="Times New Roman" w:hAnsi="Times New Roman" w:cs="Times New Roman"/>
                <w:b/>
                <w:sz w:val="24"/>
                <w:szCs w:val="24"/>
                <w:u w:val="single"/>
              </w:rPr>
              <w:t>4.rīcības virziens</w:t>
            </w:r>
            <w:r w:rsidRPr="00DB2712">
              <w:rPr>
                <w:rFonts w:ascii="Times New Roman" w:hAnsi="Times New Roman" w:cs="Times New Roman"/>
                <w:b/>
                <w:sz w:val="24"/>
                <w:szCs w:val="24"/>
              </w:rPr>
              <w:t xml:space="preserve"> – Stiprināt Latvijas attīstības sadarbības caurskatāmību un atbilstību starptautiskajiem ziņošanas standartiem</w:t>
            </w:r>
          </w:p>
        </w:tc>
      </w:tr>
      <w:tr w:rsidR="001C19A5" w:rsidRPr="00DB2712" w:rsidTr="00045FD6">
        <w:tc>
          <w:tcPr>
            <w:tcW w:w="1668"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1.uzdevums</w:t>
            </w:r>
            <w:r w:rsidRPr="00DB2712">
              <w:rPr>
                <w:rFonts w:ascii="Times New Roman" w:hAnsi="Times New Roman" w:cs="Times New Roman"/>
                <w:sz w:val="24"/>
                <w:szCs w:val="24"/>
              </w:rPr>
              <w:t xml:space="preserve"> – Pilnveidot partnervalstu vajadzību novērtēšanu, atbilstoši rezultātiem caurskatāmi nosakot Latvijas prioritātes un atbalsta instrumentus</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2.uzdevums</w:t>
            </w:r>
            <w:r w:rsidRPr="00DB2712">
              <w:rPr>
                <w:rFonts w:ascii="Times New Roman" w:hAnsi="Times New Roman" w:cs="Times New Roman"/>
                <w:sz w:val="24"/>
                <w:szCs w:val="24"/>
              </w:rPr>
              <w:t xml:space="preserve"> - Ieviest daudzgadu programmu pieeju, lai nodrošinātu finansējuma paredzamību un izlietojuma efektivitāti ilgtermiņā, kā arī elastību finansējuma pārdalē, kad tas nepieciešams</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3.uzdevums</w:t>
            </w:r>
            <w:r w:rsidRPr="00DB2712">
              <w:rPr>
                <w:rFonts w:ascii="Times New Roman" w:hAnsi="Times New Roman" w:cs="Times New Roman"/>
                <w:sz w:val="24"/>
                <w:szCs w:val="24"/>
              </w:rPr>
              <w:t xml:space="preserve"> – Sniedzot Latvijas atbalstu, sistemātiski izvērtēt, novērst un pārvaldīt riskus visos palīdzības sniegšanas posmos, jo īpaši korupcijas jomā</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255AFF">
            <w:pPr>
              <w:jc w:val="both"/>
              <w:rPr>
                <w:rFonts w:ascii="Times New Roman" w:hAnsi="Times New Roman" w:cs="Times New Roman"/>
                <w:sz w:val="24"/>
                <w:szCs w:val="24"/>
              </w:rPr>
            </w:pPr>
            <w:r w:rsidRPr="00DB2712">
              <w:rPr>
                <w:rFonts w:ascii="Times New Roman" w:hAnsi="Times New Roman" w:cs="Times New Roman"/>
                <w:b/>
                <w:sz w:val="24"/>
                <w:szCs w:val="24"/>
              </w:rPr>
              <w:t>4.uzdevums</w:t>
            </w:r>
            <w:r w:rsidRPr="00DB2712">
              <w:rPr>
                <w:rFonts w:ascii="Times New Roman" w:hAnsi="Times New Roman" w:cs="Times New Roman"/>
                <w:sz w:val="24"/>
                <w:szCs w:val="24"/>
              </w:rPr>
              <w:t xml:space="preserve"> – Nodrošināt pastāvīgu un </w:t>
            </w:r>
            <w:r w:rsidR="00255AFF" w:rsidRPr="00DB2712">
              <w:rPr>
                <w:rFonts w:ascii="Times New Roman" w:hAnsi="Times New Roman" w:cs="Times New Roman"/>
                <w:sz w:val="24"/>
                <w:szCs w:val="24"/>
              </w:rPr>
              <w:t>caurs</w:t>
            </w:r>
            <w:r w:rsidR="00255AFF">
              <w:rPr>
                <w:rFonts w:ascii="Times New Roman" w:hAnsi="Times New Roman" w:cs="Times New Roman"/>
                <w:sz w:val="24"/>
                <w:szCs w:val="24"/>
              </w:rPr>
              <w:t>katāmu</w:t>
            </w:r>
            <w:r w:rsidR="00255AFF" w:rsidRPr="00DB2712">
              <w:rPr>
                <w:rFonts w:ascii="Times New Roman" w:hAnsi="Times New Roman" w:cs="Times New Roman"/>
                <w:sz w:val="24"/>
                <w:szCs w:val="24"/>
              </w:rPr>
              <w:t xml:space="preserve"> </w:t>
            </w:r>
            <w:r w:rsidRPr="00DB2712">
              <w:rPr>
                <w:rFonts w:ascii="Times New Roman" w:hAnsi="Times New Roman" w:cs="Times New Roman"/>
                <w:sz w:val="24"/>
                <w:szCs w:val="24"/>
              </w:rPr>
              <w:t>attīstības sadarbības politikas projektu uzraudzību un rezultātu ietekmes izvērtēšanu</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b/>
                <w:sz w:val="24"/>
                <w:szCs w:val="24"/>
              </w:rPr>
              <w:t>5.uzdevums</w:t>
            </w:r>
            <w:r w:rsidRPr="00DB2712">
              <w:rPr>
                <w:rFonts w:ascii="Times New Roman" w:hAnsi="Times New Roman" w:cs="Times New Roman"/>
                <w:sz w:val="24"/>
                <w:szCs w:val="24"/>
              </w:rPr>
              <w:t xml:space="preserve"> – Nodrošināt pilnīgu Latvijas pāreju uz OECD CRS++ uzskaites sistēmu</w:t>
            </w:r>
          </w:p>
        </w:tc>
      </w:tr>
      <w:tr w:rsidR="001C19A5" w:rsidRPr="00DB2712" w:rsidTr="00045FD6">
        <w:tc>
          <w:tcPr>
            <w:tcW w:w="1668"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D9D9D9" w:themeFill="background1" w:themeFillShade="D9"/>
          </w:tcPr>
          <w:p w:rsidR="001C19A5" w:rsidRPr="00DB2712" w:rsidRDefault="001C19A5" w:rsidP="00045FD6">
            <w:pPr>
              <w:jc w:val="both"/>
              <w:rPr>
                <w:rFonts w:ascii="Times New Roman" w:hAnsi="Times New Roman" w:cs="Times New Roman"/>
                <w:b/>
                <w:sz w:val="24"/>
                <w:szCs w:val="24"/>
              </w:rPr>
            </w:pPr>
            <w:r w:rsidRPr="00DB2712">
              <w:rPr>
                <w:rFonts w:ascii="Times New Roman" w:hAnsi="Times New Roman" w:cs="Times New Roman"/>
                <w:b/>
                <w:sz w:val="24"/>
                <w:szCs w:val="24"/>
                <w:u w:val="single"/>
              </w:rPr>
              <w:t>5.Rīcības virziens</w:t>
            </w:r>
            <w:r w:rsidRPr="00DB2712">
              <w:rPr>
                <w:rFonts w:ascii="Times New Roman" w:hAnsi="Times New Roman" w:cs="Times New Roman"/>
                <w:b/>
                <w:sz w:val="24"/>
                <w:szCs w:val="24"/>
              </w:rPr>
              <w:t xml:space="preserve"> – Veicināt sabiedrības izpratni par attīstības sadarbības nozīmību, līdzdalību un atbalstu politikas īstenošanai</w:t>
            </w:r>
          </w:p>
        </w:tc>
      </w:tr>
      <w:tr w:rsidR="001C19A5" w:rsidRPr="00DB2712" w:rsidTr="00045FD6">
        <w:tc>
          <w:tcPr>
            <w:tcW w:w="1668"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shd w:val="clear" w:color="auto" w:fill="F2F2F2" w:themeFill="background1" w:themeFillShade="F2"/>
              </w:rPr>
            </w:pPr>
            <w:r w:rsidRPr="00DB2712">
              <w:rPr>
                <w:rFonts w:ascii="Times New Roman" w:hAnsi="Times New Roman" w:cs="Times New Roman"/>
                <w:b/>
                <w:sz w:val="24"/>
                <w:szCs w:val="24"/>
              </w:rPr>
              <w:t>1.</w:t>
            </w:r>
            <w:r w:rsidRPr="00DB2712">
              <w:rPr>
                <w:rFonts w:ascii="Times New Roman" w:hAnsi="Times New Roman" w:cs="Times New Roman"/>
                <w:b/>
                <w:sz w:val="24"/>
                <w:szCs w:val="24"/>
                <w:shd w:val="clear" w:color="auto" w:fill="F2F2F2" w:themeFill="background1" w:themeFillShade="F2"/>
              </w:rPr>
              <w:t xml:space="preserve">uzdevums – </w:t>
            </w:r>
            <w:r w:rsidRPr="00DB2712">
              <w:rPr>
                <w:rFonts w:ascii="Times New Roman" w:hAnsi="Times New Roman" w:cs="Times New Roman"/>
                <w:sz w:val="24"/>
                <w:szCs w:val="24"/>
                <w:shd w:val="clear" w:color="auto" w:fill="F2F2F2" w:themeFill="background1" w:themeFillShade="F2"/>
              </w:rPr>
              <w:t>Integrēt ilgtspējīgas attīstības un globālās izglītības aspektus izglītībā visās vecuma grupās</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auto"/>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B050EB">
            <w:pPr>
              <w:jc w:val="both"/>
              <w:rPr>
                <w:rFonts w:ascii="Times New Roman" w:hAnsi="Times New Roman" w:cs="Times New Roman"/>
                <w:sz w:val="24"/>
                <w:szCs w:val="24"/>
                <w:shd w:val="clear" w:color="auto" w:fill="F2F2F2" w:themeFill="background1" w:themeFillShade="F2"/>
              </w:rPr>
            </w:pPr>
            <w:r w:rsidRPr="00DB2712">
              <w:rPr>
                <w:rFonts w:ascii="Times New Roman" w:hAnsi="Times New Roman" w:cs="Times New Roman"/>
                <w:b/>
                <w:sz w:val="24"/>
                <w:szCs w:val="24"/>
              </w:rPr>
              <w:t>2</w:t>
            </w:r>
            <w:r w:rsidRPr="00DB2712">
              <w:rPr>
                <w:rFonts w:ascii="Times New Roman" w:hAnsi="Times New Roman" w:cs="Times New Roman"/>
                <w:b/>
                <w:sz w:val="24"/>
                <w:szCs w:val="24"/>
                <w:shd w:val="clear" w:color="auto" w:fill="F2F2F2" w:themeFill="background1" w:themeFillShade="F2"/>
              </w:rPr>
              <w:t>.uzdevums</w:t>
            </w:r>
            <w:r w:rsidRPr="00DB2712">
              <w:rPr>
                <w:rFonts w:ascii="Times New Roman" w:hAnsi="Times New Roman" w:cs="Times New Roman"/>
                <w:sz w:val="24"/>
                <w:szCs w:val="24"/>
                <w:shd w:val="clear" w:color="auto" w:fill="F2F2F2" w:themeFill="background1" w:themeFillShade="F2"/>
              </w:rPr>
              <w:t xml:space="preserve"> – Nodrošināt publisku aktuālāko datu un informācijas pieejamību par Latvijas attīstības sadarbības (divpusējās un daudzpusējās) politiku, tās rezultātiem, īstenotājiem un viņu pieredzi, sadarbojoties ar citiem donoriem, </w:t>
            </w:r>
            <w:r w:rsidR="00B050EB">
              <w:rPr>
                <w:rFonts w:ascii="Times New Roman" w:hAnsi="Times New Roman" w:cs="Times New Roman"/>
                <w:sz w:val="24"/>
                <w:szCs w:val="24"/>
                <w:shd w:val="clear" w:color="auto" w:fill="F2F2F2" w:themeFill="background1" w:themeFillShade="F2"/>
              </w:rPr>
              <w:t>PSO</w:t>
            </w:r>
            <w:r w:rsidR="00B050EB" w:rsidRPr="00DB2712">
              <w:rPr>
                <w:rFonts w:ascii="Times New Roman" w:hAnsi="Times New Roman" w:cs="Times New Roman"/>
                <w:sz w:val="24"/>
                <w:szCs w:val="24"/>
                <w:shd w:val="clear" w:color="auto" w:fill="F2F2F2" w:themeFill="background1" w:themeFillShade="F2"/>
              </w:rPr>
              <w:t xml:space="preserve"> </w:t>
            </w:r>
            <w:r w:rsidRPr="00DB2712">
              <w:rPr>
                <w:rFonts w:ascii="Times New Roman" w:hAnsi="Times New Roman" w:cs="Times New Roman"/>
                <w:sz w:val="24"/>
                <w:szCs w:val="24"/>
                <w:shd w:val="clear" w:color="auto" w:fill="F2F2F2" w:themeFill="background1" w:themeFillShade="F2"/>
              </w:rPr>
              <w:t>un akadēmisko sektoru</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D9D9D9" w:themeFill="background1" w:themeFillShade="D9"/>
          </w:tcPr>
          <w:p w:rsidR="001C19A5" w:rsidRPr="00DB2712" w:rsidRDefault="001C19A5" w:rsidP="00045FD6">
            <w:pPr>
              <w:jc w:val="both"/>
              <w:rPr>
                <w:rFonts w:ascii="Times New Roman" w:hAnsi="Times New Roman" w:cs="Times New Roman"/>
                <w:b/>
                <w:sz w:val="24"/>
                <w:szCs w:val="24"/>
              </w:rPr>
            </w:pPr>
            <w:r w:rsidRPr="00DB2712">
              <w:rPr>
                <w:rFonts w:ascii="Times New Roman" w:hAnsi="Times New Roman" w:cs="Times New Roman"/>
                <w:b/>
                <w:sz w:val="24"/>
                <w:szCs w:val="24"/>
                <w:u w:val="single"/>
              </w:rPr>
              <w:t>6.Rīcības virziens</w:t>
            </w:r>
            <w:r w:rsidRPr="00DB2712">
              <w:rPr>
                <w:rFonts w:ascii="Times New Roman" w:hAnsi="Times New Roman" w:cs="Times New Roman"/>
                <w:b/>
                <w:sz w:val="24"/>
                <w:szCs w:val="24"/>
              </w:rPr>
              <w:t xml:space="preserve"> – Īstenot visaptverošu un saskaņotu Latvijas pieeju ilgtspējīgas attīstības veicināšanai pasaulē</w:t>
            </w:r>
          </w:p>
        </w:tc>
      </w:tr>
      <w:tr w:rsidR="001C19A5" w:rsidRPr="00DB2712" w:rsidTr="00045FD6">
        <w:tc>
          <w:tcPr>
            <w:tcW w:w="1668" w:type="dxa"/>
            <w:shd w:val="clear" w:color="auto" w:fill="D9D9D9" w:themeFill="background1" w:themeFillShade="D9"/>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 xml:space="preserve">Finansējums </w:t>
            </w:r>
            <w:r w:rsidRPr="00DB2712">
              <w:rPr>
                <w:rFonts w:ascii="Times New Roman" w:hAnsi="Times New Roman" w:cs="Times New Roman"/>
                <w:b/>
                <w:sz w:val="24"/>
                <w:szCs w:val="24"/>
              </w:rPr>
              <w:lastRenderedPageBreak/>
              <w:t>kopā</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lastRenderedPageBreak/>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shd w:val="clear" w:color="auto" w:fill="D9D9D9" w:themeFill="background1" w:themeFillShade="D9"/>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shd w:val="clear" w:color="auto" w:fill="F2F2F2" w:themeFill="background1" w:themeFillShade="F2"/>
              </w:rPr>
            </w:pPr>
            <w:r w:rsidRPr="00DB2712">
              <w:rPr>
                <w:rFonts w:ascii="Times New Roman" w:hAnsi="Times New Roman" w:cs="Times New Roman"/>
                <w:b/>
                <w:sz w:val="24"/>
                <w:szCs w:val="24"/>
              </w:rPr>
              <w:lastRenderedPageBreak/>
              <w:t xml:space="preserve">1.uzdevums – </w:t>
            </w:r>
            <w:r w:rsidRPr="00DB2712">
              <w:rPr>
                <w:rFonts w:ascii="Times New Roman" w:hAnsi="Times New Roman" w:cs="Times New Roman"/>
                <w:sz w:val="24"/>
                <w:szCs w:val="24"/>
              </w:rPr>
              <w:t>NAP vidējā termiņa izvērtējuma procesā izskatīt ar attīstības sadarbību saistītos Dienaskārtības 2030 rezultatīvos rādītājus un sniegt rekomendācijas par to iekļaušanu NAP2020 un nākamajā plānošanas periodā</w:t>
            </w:r>
          </w:p>
        </w:tc>
      </w:tr>
      <w:tr w:rsidR="001C19A5" w:rsidRPr="00DB2712" w:rsidTr="00045FD6">
        <w:tc>
          <w:tcPr>
            <w:tcW w:w="1668" w:type="dxa"/>
          </w:tcPr>
          <w:p w:rsidR="001C19A5" w:rsidRPr="00DB2712" w:rsidRDefault="001C19A5" w:rsidP="00045FD6">
            <w:pPr>
              <w:rPr>
                <w:rFonts w:ascii="Times New Roman" w:hAnsi="Times New Roman" w:cs="Times New Roman"/>
                <w:b/>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rPr>
            </w:pPr>
            <w:r w:rsidRPr="00DB2712">
              <w:rPr>
                <w:rFonts w:ascii="Times New Roman" w:hAnsi="Times New Roman" w:cs="Times New Roman"/>
                <w:b/>
                <w:sz w:val="24"/>
                <w:szCs w:val="24"/>
              </w:rPr>
              <w:t>2.uzdevums</w:t>
            </w:r>
            <w:r w:rsidRPr="00DB2712">
              <w:rPr>
                <w:rFonts w:ascii="Times New Roman" w:hAnsi="Times New Roman" w:cs="Times New Roman"/>
                <w:sz w:val="24"/>
                <w:szCs w:val="24"/>
              </w:rPr>
              <w:t xml:space="preserve"> – Stiprināt sasaisti starp Latvijas attīstības sadarbību un ekonomisko sadarbību, jo īpaši veicinot korporatīvās sociālās atbildības principu īstenošanu partnervalstīs</w:t>
            </w:r>
          </w:p>
        </w:tc>
      </w:tr>
      <w:tr w:rsidR="001C19A5" w:rsidRPr="00DB2712" w:rsidTr="00045FD6">
        <w:tc>
          <w:tcPr>
            <w:tcW w:w="1668"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shd w:val="clear" w:color="auto" w:fill="F2F2F2" w:themeFill="background1" w:themeFillShade="F2"/>
              </w:rPr>
            </w:pPr>
            <w:r w:rsidRPr="00DB2712">
              <w:rPr>
                <w:rFonts w:ascii="Times New Roman" w:hAnsi="Times New Roman" w:cs="Times New Roman"/>
                <w:b/>
                <w:sz w:val="24"/>
                <w:szCs w:val="24"/>
              </w:rPr>
              <w:t>3.</w:t>
            </w:r>
            <w:r w:rsidRPr="00DB2712">
              <w:rPr>
                <w:rFonts w:ascii="Times New Roman" w:hAnsi="Times New Roman" w:cs="Times New Roman"/>
                <w:b/>
                <w:sz w:val="24"/>
                <w:szCs w:val="24"/>
                <w:shd w:val="clear" w:color="auto" w:fill="F2F2F2" w:themeFill="background1" w:themeFillShade="F2"/>
              </w:rPr>
              <w:t>uzdevums</w:t>
            </w:r>
            <w:r w:rsidRPr="00DB2712">
              <w:rPr>
                <w:rFonts w:ascii="Times New Roman" w:hAnsi="Times New Roman" w:cs="Times New Roman"/>
                <w:sz w:val="24"/>
                <w:szCs w:val="24"/>
                <w:shd w:val="clear" w:color="auto" w:fill="F2F2F2" w:themeFill="background1" w:themeFillShade="F2"/>
              </w:rPr>
              <w:t xml:space="preserve"> – Stiprināt attīstības sadarbības un drošības politiku instrumentu saskaņotību, jo īpaši Austrumu partnerības un Centrālāzijas reģionā</w:t>
            </w:r>
          </w:p>
        </w:tc>
      </w:tr>
      <w:tr w:rsidR="001C19A5" w:rsidRPr="00DB2712" w:rsidTr="00045FD6">
        <w:tc>
          <w:tcPr>
            <w:tcW w:w="1668"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r w:rsidR="001C19A5" w:rsidRPr="00DB2712" w:rsidTr="00045FD6">
        <w:tc>
          <w:tcPr>
            <w:tcW w:w="8522" w:type="dxa"/>
            <w:gridSpan w:val="8"/>
            <w:shd w:val="clear" w:color="auto" w:fill="F2F2F2" w:themeFill="background1" w:themeFillShade="F2"/>
          </w:tcPr>
          <w:p w:rsidR="001C19A5" w:rsidRPr="00DB2712" w:rsidRDefault="001C19A5" w:rsidP="00045FD6">
            <w:pPr>
              <w:jc w:val="both"/>
              <w:rPr>
                <w:rFonts w:ascii="Times New Roman" w:hAnsi="Times New Roman" w:cs="Times New Roman"/>
                <w:sz w:val="24"/>
                <w:szCs w:val="24"/>
                <w:shd w:val="clear" w:color="auto" w:fill="F2F2F2" w:themeFill="background1" w:themeFillShade="F2"/>
              </w:rPr>
            </w:pPr>
            <w:r w:rsidRPr="00DB2712">
              <w:rPr>
                <w:rFonts w:ascii="Times New Roman" w:hAnsi="Times New Roman" w:cs="Times New Roman"/>
                <w:b/>
                <w:sz w:val="24"/>
                <w:szCs w:val="24"/>
              </w:rPr>
              <w:t>4.</w:t>
            </w:r>
            <w:r w:rsidRPr="00DB2712">
              <w:rPr>
                <w:rFonts w:ascii="Times New Roman" w:hAnsi="Times New Roman" w:cs="Times New Roman"/>
                <w:b/>
                <w:sz w:val="24"/>
                <w:szCs w:val="24"/>
                <w:shd w:val="clear" w:color="auto" w:fill="F2F2F2" w:themeFill="background1" w:themeFillShade="F2"/>
              </w:rPr>
              <w:t>uzdevums</w:t>
            </w:r>
            <w:r w:rsidRPr="00DB2712">
              <w:rPr>
                <w:rFonts w:ascii="Times New Roman" w:hAnsi="Times New Roman" w:cs="Times New Roman"/>
                <w:sz w:val="24"/>
                <w:szCs w:val="24"/>
                <w:shd w:val="clear" w:color="auto" w:fill="F2F2F2" w:themeFill="background1" w:themeFillShade="F2"/>
              </w:rPr>
              <w:t xml:space="preserve"> – Nodrošināt nacionālo koordinācijas mehānismu konsolidāciju starp nozaru ministrijām un visām iesaistītajām pusēm politikas saskaņotības ilgtspējīgai attīstībai (PSIA) īstenošanai Latvijā</w:t>
            </w:r>
          </w:p>
        </w:tc>
      </w:tr>
      <w:tr w:rsidR="001C19A5" w:rsidRPr="00DB2712" w:rsidTr="00045FD6">
        <w:tc>
          <w:tcPr>
            <w:tcW w:w="1668"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b/>
                <w:sz w:val="24"/>
                <w:szCs w:val="24"/>
              </w:rPr>
              <w:t>Finansējums kopā</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3"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92"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c>
          <w:tcPr>
            <w:tcW w:w="901" w:type="dxa"/>
          </w:tcPr>
          <w:p w:rsidR="001C19A5" w:rsidRPr="00DB2712" w:rsidRDefault="001C19A5" w:rsidP="00045FD6">
            <w:pPr>
              <w:rPr>
                <w:rFonts w:ascii="Times New Roman" w:hAnsi="Times New Roman" w:cs="Times New Roman"/>
                <w:sz w:val="24"/>
                <w:szCs w:val="24"/>
              </w:rPr>
            </w:pPr>
            <w:r w:rsidRPr="00DB2712">
              <w:rPr>
                <w:rFonts w:ascii="Times New Roman" w:hAnsi="Times New Roman" w:cs="Times New Roman"/>
                <w:sz w:val="24"/>
                <w:szCs w:val="24"/>
              </w:rPr>
              <w:t>0</w:t>
            </w:r>
          </w:p>
        </w:tc>
      </w:tr>
    </w:tbl>
    <w:p w:rsidR="00A4401B" w:rsidRDefault="00A4401B" w:rsidP="007C4B5C">
      <w:pPr>
        <w:spacing w:after="0" w:line="240" w:lineRule="auto"/>
        <w:contextualSpacing/>
        <w:rPr>
          <w:rFonts w:ascii="Times New Roman" w:hAnsi="Times New Roman" w:cs="Times New Roman"/>
          <w:b/>
          <w:sz w:val="24"/>
          <w:szCs w:val="24"/>
        </w:rPr>
      </w:pPr>
    </w:p>
    <w:p w:rsidR="005C0D0F" w:rsidRDefault="005C0D0F" w:rsidP="007C4B5C">
      <w:pPr>
        <w:spacing w:after="0" w:line="240" w:lineRule="auto"/>
        <w:contextualSpacing/>
        <w:rPr>
          <w:rFonts w:ascii="Times New Roman" w:hAnsi="Times New Roman" w:cs="Times New Roman"/>
          <w:b/>
          <w:sz w:val="24"/>
          <w:szCs w:val="24"/>
        </w:rPr>
      </w:pPr>
    </w:p>
    <w:p w:rsidR="00B143BC" w:rsidRDefault="00B143BC" w:rsidP="00B143BC">
      <w:pPr>
        <w:tabs>
          <w:tab w:val="left" w:pos="5387"/>
        </w:tabs>
        <w:spacing w:after="0"/>
        <w:jc w:val="both"/>
        <w:rPr>
          <w:rFonts w:ascii="Times New Roman" w:hAnsi="Times New Roman" w:cs="Times New Roman"/>
          <w:sz w:val="28"/>
          <w:szCs w:val="28"/>
        </w:rPr>
      </w:pPr>
      <w:r>
        <w:rPr>
          <w:rFonts w:ascii="Times New Roman" w:hAnsi="Times New Roman" w:cs="Times New Roman"/>
          <w:sz w:val="28"/>
          <w:szCs w:val="28"/>
        </w:rPr>
        <w:t xml:space="preserve">ārlietu ministra vietā – </w:t>
      </w:r>
    </w:p>
    <w:p w:rsidR="005C0D0F" w:rsidRPr="005C0D0F" w:rsidRDefault="00B143BC" w:rsidP="00B143BC">
      <w:pPr>
        <w:tabs>
          <w:tab w:val="left" w:pos="5387"/>
        </w:tabs>
        <w:spacing w:after="0"/>
        <w:jc w:val="both"/>
        <w:rPr>
          <w:rFonts w:ascii="Times New Roman" w:hAnsi="Times New Roman" w:cs="Times New Roman"/>
          <w:sz w:val="28"/>
          <w:szCs w:val="28"/>
        </w:rPr>
      </w:pPr>
      <w:r>
        <w:rPr>
          <w:rFonts w:ascii="Times New Roman" w:hAnsi="Times New Roman" w:cs="Times New Roman"/>
          <w:sz w:val="28"/>
          <w:szCs w:val="28"/>
        </w:rPr>
        <w:t>iekšlietu ministrs</w:t>
      </w:r>
      <w:r w:rsidR="005C0D0F">
        <w:rPr>
          <w:rFonts w:ascii="Times New Roman" w:hAnsi="Times New Roman" w:cs="Times New Roman"/>
          <w:sz w:val="28"/>
          <w:szCs w:val="28"/>
        </w:rPr>
        <w:tab/>
      </w:r>
      <w:r>
        <w:rPr>
          <w:rFonts w:ascii="Times New Roman" w:hAnsi="Times New Roman" w:cs="Times New Roman"/>
          <w:sz w:val="28"/>
          <w:szCs w:val="28"/>
        </w:rPr>
        <w:t>R.Kozlovskis</w:t>
      </w:r>
    </w:p>
    <w:p w:rsidR="005C0D0F" w:rsidRPr="005C0D0F" w:rsidRDefault="005C0D0F" w:rsidP="005C0D0F">
      <w:pPr>
        <w:tabs>
          <w:tab w:val="left" w:pos="7020"/>
        </w:tabs>
        <w:spacing w:before="280"/>
        <w:jc w:val="both"/>
        <w:rPr>
          <w:rFonts w:ascii="Times New Roman" w:hAnsi="Times New Roman" w:cs="Times New Roman"/>
          <w:sz w:val="28"/>
          <w:szCs w:val="28"/>
        </w:rPr>
      </w:pPr>
    </w:p>
    <w:p w:rsidR="00B143BC" w:rsidRDefault="00B143BC" w:rsidP="00B143BC">
      <w:pPr>
        <w:tabs>
          <w:tab w:val="left" w:pos="5387"/>
        </w:tabs>
        <w:spacing w:after="0"/>
        <w:jc w:val="both"/>
        <w:rPr>
          <w:rFonts w:ascii="Times New Roman" w:hAnsi="Times New Roman" w:cs="Times New Roman"/>
          <w:sz w:val="28"/>
          <w:szCs w:val="28"/>
        </w:rPr>
      </w:pPr>
      <w:r>
        <w:rPr>
          <w:rFonts w:ascii="Times New Roman" w:hAnsi="Times New Roman" w:cs="Times New Roman"/>
          <w:sz w:val="28"/>
          <w:szCs w:val="28"/>
        </w:rPr>
        <w:t xml:space="preserve">Vīza: valsts sekretāra vietā – </w:t>
      </w:r>
    </w:p>
    <w:p w:rsidR="00B143BC" w:rsidRDefault="00B143BC" w:rsidP="00B143BC">
      <w:pPr>
        <w:tabs>
          <w:tab w:val="left" w:pos="5387"/>
        </w:tabs>
        <w:spacing w:after="0"/>
        <w:jc w:val="both"/>
        <w:rPr>
          <w:rFonts w:ascii="Times New Roman" w:hAnsi="Times New Roman" w:cs="Times New Roman"/>
          <w:sz w:val="28"/>
          <w:szCs w:val="28"/>
        </w:rPr>
      </w:pPr>
      <w:r>
        <w:rPr>
          <w:rFonts w:ascii="Times New Roman" w:hAnsi="Times New Roman" w:cs="Times New Roman"/>
          <w:sz w:val="28"/>
          <w:szCs w:val="28"/>
        </w:rPr>
        <w:t>valsts sekretāra vietniece – administratīvā</w:t>
      </w:r>
    </w:p>
    <w:p w:rsidR="005C0D0F" w:rsidRPr="005C0D0F" w:rsidRDefault="00B143BC" w:rsidP="00B143BC">
      <w:pPr>
        <w:tabs>
          <w:tab w:val="left" w:pos="5387"/>
        </w:tabs>
        <w:spacing w:after="0"/>
        <w:jc w:val="both"/>
        <w:rPr>
          <w:rFonts w:ascii="Times New Roman" w:hAnsi="Times New Roman" w:cs="Times New Roman"/>
          <w:sz w:val="20"/>
          <w:szCs w:val="20"/>
        </w:rPr>
      </w:pPr>
      <w:r>
        <w:rPr>
          <w:rFonts w:ascii="Times New Roman" w:hAnsi="Times New Roman" w:cs="Times New Roman"/>
          <w:sz w:val="28"/>
          <w:szCs w:val="28"/>
        </w:rPr>
        <w:t xml:space="preserve">direktore </w:t>
      </w:r>
      <w:r w:rsidR="005C0D0F">
        <w:rPr>
          <w:rFonts w:ascii="Times New Roman" w:hAnsi="Times New Roman" w:cs="Times New Roman"/>
          <w:sz w:val="28"/>
          <w:szCs w:val="28"/>
        </w:rPr>
        <w:tab/>
      </w:r>
      <w:r w:rsidR="005C0D0F" w:rsidRPr="005C0D0F">
        <w:rPr>
          <w:rFonts w:ascii="Times New Roman" w:hAnsi="Times New Roman" w:cs="Times New Roman"/>
          <w:sz w:val="28"/>
          <w:szCs w:val="28"/>
        </w:rPr>
        <w:t xml:space="preserve">A. </w:t>
      </w:r>
      <w:r>
        <w:rPr>
          <w:rFonts w:ascii="Times New Roman" w:hAnsi="Times New Roman" w:cs="Times New Roman"/>
          <w:sz w:val="28"/>
          <w:szCs w:val="28"/>
        </w:rPr>
        <w:t>Vanaga</w:t>
      </w:r>
    </w:p>
    <w:p w:rsidR="005C0D0F" w:rsidRPr="005C0D0F" w:rsidRDefault="005C0D0F" w:rsidP="005C0D0F">
      <w:pPr>
        <w:pStyle w:val="BodyText"/>
        <w:tabs>
          <w:tab w:val="left" w:pos="7740"/>
        </w:tabs>
        <w:rPr>
          <w:sz w:val="18"/>
          <w:szCs w:val="18"/>
          <w:highlight w:val="green"/>
        </w:rPr>
      </w:pPr>
    </w:p>
    <w:p w:rsidR="005C0D0F" w:rsidRPr="005C0D0F" w:rsidRDefault="005C0D0F" w:rsidP="005C0D0F">
      <w:pPr>
        <w:pStyle w:val="BodyText"/>
        <w:tabs>
          <w:tab w:val="left" w:pos="7740"/>
        </w:tabs>
        <w:rPr>
          <w:sz w:val="18"/>
          <w:szCs w:val="18"/>
        </w:rPr>
      </w:pPr>
    </w:p>
    <w:p w:rsidR="00B4663C" w:rsidRDefault="00B4663C" w:rsidP="005C0D0F">
      <w:pPr>
        <w:pStyle w:val="BodyText"/>
        <w:tabs>
          <w:tab w:val="left" w:pos="7740"/>
        </w:tabs>
        <w:rPr>
          <w:sz w:val="20"/>
          <w:szCs w:val="20"/>
        </w:rPr>
      </w:pPr>
    </w:p>
    <w:p w:rsidR="00B4663C" w:rsidRDefault="00B4663C" w:rsidP="005C0D0F">
      <w:pPr>
        <w:pStyle w:val="BodyText"/>
        <w:tabs>
          <w:tab w:val="left" w:pos="7740"/>
        </w:tabs>
        <w:rPr>
          <w:sz w:val="20"/>
          <w:szCs w:val="20"/>
        </w:rPr>
      </w:pPr>
    </w:p>
    <w:p w:rsidR="00B4663C" w:rsidRDefault="00B4663C" w:rsidP="005C0D0F">
      <w:pPr>
        <w:pStyle w:val="BodyText"/>
        <w:tabs>
          <w:tab w:val="left" w:pos="7740"/>
        </w:tabs>
        <w:rPr>
          <w:sz w:val="20"/>
          <w:szCs w:val="20"/>
        </w:rPr>
      </w:pPr>
    </w:p>
    <w:p w:rsidR="005C0D0F" w:rsidRPr="005C0D0F" w:rsidRDefault="009B7016" w:rsidP="005C0D0F">
      <w:pPr>
        <w:pStyle w:val="BodyText"/>
        <w:tabs>
          <w:tab w:val="left" w:pos="7740"/>
        </w:tabs>
        <w:rPr>
          <w:sz w:val="20"/>
          <w:szCs w:val="20"/>
        </w:rPr>
      </w:pPr>
      <w:r>
        <w:rPr>
          <w:sz w:val="20"/>
          <w:szCs w:val="20"/>
        </w:rPr>
        <w:t>1</w:t>
      </w:r>
      <w:r w:rsidR="00B143BC">
        <w:rPr>
          <w:sz w:val="20"/>
          <w:szCs w:val="20"/>
        </w:rPr>
        <w:t>6</w:t>
      </w:r>
      <w:r w:rsidR="005C0D0F" w:rsidRPr="005C0D0F">
        <w:rPr>
          <w:sz w:val="20"/>
          <w:szCs w:val="20"/>
        </w:rPr>
        <w:t>.0</w:t>
      </w:r>
      <w:r>
        <w:rPr>
          <w:sz w:val="20"/>
          <w:szCs w:val="20"/>
        </w:rPr>
        <w:t>8</w:t>
      </w:r>
      <w:r w:rsidR="005C0D0F" w:rsidRPr="005C0D0F">
        <w:rPr>
          <w:sz w:val="20"/>
          <w:szCs w:val="20"/>
        </w:rPr>
        <w:t>.2016., 1</w:t>
      </w:r>
      <w:r w:rsidR="004D1BD6">
        <w:rPr>
          <w:sz w:val="20"/>
          <w:szCs w:val="20"/>
        </w:rPr>
        <w:t>2</w:t>
      </w:r>
      <w:r w:rsidR="005C0D0F" w:rsidRPr="005C0D0F">
        <w:rPr>
          <w:sz w:val="20"/>
          <w:szCs w:val="20"/>
        </w:rPr>
        <w:t>:00</w:t>
      </w:r>
    </w:p>
    <w:p w:rsidR="005C0D0F" w:rsidRPr="005C0D0F" w:rsidRDefault="005C0D0F" w:rsidP="005C0D0F">
      <w:pPr>
        <w:pStyle w:val="BodyText"/>
        <w:tabs>
          <w:tab w:val="left" w:pos="7740"/>
        </w:tabs>
        <w:rPr>
          <w:sz w:val="20"/>
          <w:szCs w:val="20"/>
        </w:rPr>
      </w:pPr>
      <w:r>
        <w:rPr>
          <w:sz w:val="20"/>
          <w:szCs w:val="20"/>
        </w:rPr>
        <w:t>7</w:t>
      </w:r>
      <w:r w:rsidR="004D1BD6">
        <w:rPr>
          <w:sz w:val="20"/>
          <w:szCs w:val="20"/>
        </w:rPr>
        <w:t>8</w:t>
      </w:r>
      <w:r w:rsidR="00EA474A">
        <w:rPr>
          <w:sz w:val="20"/>
          <w:szCs w:val="20"/>
        </w:rPr>
        <w:t>97</w:t>
      </w:r>
    </w:p>
    <w:p w:rsidR="005C0D0F" w:rsidRDefault="005C0D0F" w:rsidP="005C0D0F">
      <w:pPr>
        <w:pStyle w:val="BodyText"/>
        <w:tabs>
          <w:tab w:val="left" w:pos="7740"/>
        </w:tabs>
        <w:rPr>
          <w:sz w:val="20"/>
          <w:szCs w:val="20"/>
        </w:rPr>
      </w:pPr>
      <w:r w:rsidRPr="005C0D0F">
        <w:rPr>
          <w:sz w:val="20"/>
          <w:szCs w:val="20"/>
        </w:rPr>
        <w:t>M</w:t>
      </w:r>
      <w:r w:rsidR="00597FEC">
        <w:rPr>
          <w:sz w:val="20"/>
          <w:szCs w:val="20"/>
        </w:rPr>
        <w:t xml:space="preserve">adara </w:t>
      </w:r>
      <w:r w:rsidRPr="005C0D0F">
        <w:rPr>
          <w:sz w:val="20"/>
          <w:szCs w:val="20"/>
        </w:rPr>
        <w:t>Siliņa</w:t>
      </w:r>
    </w:p>
    <w:p w:rsidR="00B4663C" w:rsidRDefault="00597FEC" w:rsidP="00597FEC">
      <w:pPr>
        <w:pStyle w:val="BodyText"/>
        <w:tabs>
          <w:tab w:val="left" w:pos="7740"/>
        </w:tabs>
        <w:rPr>
          <w:sz w:val="20"/>
          <w:szCs w:val="20"/>
        </w:rPr>
      </w:pPr>
      <w:r w:rsidRPr="00597FEC">
        <w:rPr>
          <w:sz w:val="20"/>
          <w:szCs w:val="20"/>
        </w:rPr>
        <w:t xml:space="preserve">Ārlietu ministrijas Ekonomisko attiecību un attīstības </w:t>
      </w:r>
    </w:p>
    <w:p w:rsidR="00597FEC" w:rsidRPr="00597FEC" w:rsidRDefault="00597FEC" w:rsidP="00597FEC">
      <w:pPr>
        <w:pStyle w:val="BodyText"/>
        <w:tabs>
          <w:tab w:val="left" w:pos="7740"/>
        </w:tabs>
        <w:rPr>
          <w:sz w:val="20"/>
          <w:szCs w:val="20"/>
        </w:rPr>
      </w:pPr>
      <w:r w:rsidRPr="00597FEC">
        <w:rPr>
          <w:sz w:val="20"/>
          <w:szCs w:val="20"/>
        </w:rPr>
        <w:t xml:space="preserve">sadarbības politikas departamenta </w:t>
      </w:r>
    </w:p>
    <w:p w:rsidR="00597FEC" w:rsidRPr="00597FEC" w:rsidRDefault="00597FEC" w:rsidP="00597FEC">
      <w:pPr>
        <w:pStyle w:val="BodyText"/>
        <w:tabs>
          <w:tab w:val="left" w:pos="7740"/>
        </w:tabs>
        <w:rPr>
          <w:sz w:val="20"/>
          <w:szCs w:val="20"/>
        </w:rPr>
      </w:pPr>
      <w:r w:rsidRPr="00597FEC">
        <w:rPr>
          <w:sz w:val="20"/>
          <w:szCs w:val="20"/>
        </w:rPr>
        <w:t>Attīstības sadarbības politikas nodaļas trešā sekretāre</w:t>
      </w:r>
    </w:p>
    <w:p w:rsidR="005C0D0F" w:rsidRPr="005C0D0F" w:rsidRDefault="005C0D0F" w:rsidP="00597FEC">
      <w:pPr>
        <w:spacing w:after="0" w:line="240" w:lineRule="auto"/>
        <w:jc w:val="both"/>
        <w:rPr>
          <w:rFonts w:ascii="Times New Roman" w:hAnsi="Times New Roman" w:cs="Times New Roman"/>
          <w:sz w:val="20"/>
          <w:szCs w:val="20"/>
        </w:rPr>
      </w:pPr>
      <w:r w:rsidRPr="005C0D0F">
        <w:rPr>
          <w:rFonts w:ascii="Times New Roman" w:hAnsi="Times New Roman" w:cs="Times New Roman"/>
          <w:sz w:val="20"/>
          <w:szCs w:val="20"/>
        </w:rPr>
        <w:t xml:space="preserve">Tālr. 67016420, </w:t>
      </w:r>
      <w:smartTag w:uri="schemas-tilde-lv/tildestengine" w:element="veidnes">
        <w:smartTagPr>
          <w:attr w:name="text" w:val="fakss"/>
          <w:attr w:name="baseform" w:val="fakss"/>
          <w:attr w:name="id" w:val="-1"/>
        </w:smartTagPr>
        <w:r w:rsidRPr="00597FEC">
          <w:rPr>
            <w:rFonts w:ascii="Times New Roman" w:hAnsi="Times New Roman" w:cs="Times New Roman"/>
            <w:sz w:val="20"/>
            <w:szCs w:val="20"/>
          </w:rPr>
          <w:t>fakss</w:t>
        </w:r>
      </w:smartTag>
      <w:r w:rsidRPr="00597FEC">
        <w:rPr>
          <w:rFonts w:ascii="Times New Roman" w:hAnsi="Times New Roman" w:cs="Times New Roman"/>
          <w:sz w:val="20"/>
          <w:szCs w:val="20"/>
        </w:rPr>
        <w:t xml:space="preserve"> 67828121</w:t>
      </w:r>
    </w:p>
    <w:p w:rsidR="005C0D0F" w:rsidRPr="005C0D0F" w:rsidRDefault="005C0D0F" w:rsidP="00597FEC">
      <w:pPr>
        <w:spacing w:after="0" w:line="240" w:lineRule="auto"/>
        <w:jc w:val="both"/>
        <w:rPr>
          <w:rFonts w:ascii="Times New Roman" w:hAnsi="Times New Roman" w:cs="Times New Roman"/>
          <w:sz w:val="20"/>
          <w:szCs w:val="20"/>
        </w:rPr>
      </w:pPr>
      <w:r w:rsidRPr="005C0D0F">
        <w:rPr>
          <w:rFonts w:ascii="Times New Roman" w:hAnsi="Times New Roman" w:cs="Times New Roman"/>
          <w:sz w:val="20"/>
          <w:szCs w:val="20"/>
        </w:rPr>
        <w:t>e-pasts: madara.silina@mfa.gov.lv</w:t>
      </w:r>
    </w:p>
    <w:sectPr w:rsidR="005C0D0F" w:rsidRPr="005C0D0F" w:rsidSect="004771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48" w:rsidRDefault="00D75148" w:rsidP="002B291D">
      <w:pPr>
        <w:spacing w:after="0" w:line="240" w:lineRule="auto"/>
      </w:pPr>
      <w:r>
        <w:separator/>
      </w:r>
    </w:p>
  </w:endnote>
  <w:endnote w:type="continuationSeparator" w:id="0">
    <w:p w:rsidR="00D75148" w:rsidRDefault="00D75148" w:rsidP="002B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MyriadPro-Regular">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217408"/>
      <w:docPartObj>
        <w:docPartGallery w:val="Page Numbers (Bottom of Page)"/>
        <w:docPartUnique/>
      </w:docPartObj>
    </w:sdtPr>
    <w:sdtEndPr>
      <w:rPr>
        <w:rFonts w:ascii="Times New Roman" w:hAnsi="Times New Roman" w:cs="Times New Roman"/>
        <w:noProof/>
      </w:rPr>
    </w:sdtEndPr>
    <w:sdtContent>
      <w:p w:rsidR="00D75148" w:rsidRPr="005601D9" w:rsidRDefault="00D75148" w:rsidP="00597FEC">
        <w:pPr>
          <w:pStyle w:val="Footer"/>
          <w:jc w:val="both"/>
          <w:rPr>
            <w:rFonts w:ascii="Times New Roman" w:hAnsi="Times New Roman" w:cs="Times New Roman"/>
            <w:sz w:val="20"/>
            <w:szCs w:val="20"/>
          </w:rPr>
        </w:pPr>
        <w:r w:rsidRPr="006C158E">
          <w:rPr>
            <w:rFonts w:ascii="Times New Roman" w:hAnsi="Times New Roman" w:cs="Times New Roman"/>
            <w:sz w:val="20"/>
            <w:szCs w:val="20"/>
          </w:rPr>
          <w:t>AMPamn_</w:t>
        </w:r>
        <w:r>
          <w:rPr>
            <w:rFonts w:ascii="Times New Roman" w:hAnsi="Times New Roman" w:cs="Times New Roman"/>
            <w:sz w:val="20"/>
            <w:szCs w:val="20"/>
          </w:rPr>
          <w:t>1</w:t>
        </w:r>
        <w:r w:rsidR="00A52678">
          <w:rPr>
            <w:rFonts w:ascii="Times New Roman" w:hAnsi="Times New Roman" w:cs="Times New Roman"/>
            <w:sz w:val="20"/>
            <w:szCs w:val="20"/>
          </w:rPr>
          <w:t>6</w:t>
        </w:r>
        <w:r w:rsidRPr="006C158E">
          <w:rPr>
            <w:rFonts w:ascii="Times New Roman" w:hAnsi="Times New Roman" w:cs="Times New Roman"/>
            <w:sz w:val="20"/>
            <w:szCs w:val="20"/>
          </w:rPr>
          <w:t>0</w:t>
        </w:r>
        <w:r>
          <w:rPr>
            <w:rFonts w:ascii="Times New Roman" w:hAnsi="Times New Roman" w:cs="Times New Roman"/>
            <w:sz w:val="20"/>
            <w:szCs w:val="20"/>
          </w:rPr>
          <w:t>8</w:t>
        </w:r>
        <w:r w:rsidRPr="006C158E">
          <w:rPr>
            <w:rFonts w:ascii="Times New Roman" w:hAnsi="Times New Roman" w:cs="Times New Roman"/>
            <w:sz w:val="20"/>
            <w:szCs w:val="20"/>
          </w:rPr>
          <w:t>1</w:t>
        </w:r>
        <w:r>
          <w:rPr>
            <w:rFonts w:ascii="Times New Roman" w:hAnsi="Times New Roman" w:cs="Times New Roman"/>
            <w:sz w:val="20"/>
            <w:szCs w:val="20"/>
          </w:rPr>
          <w:t>6</w:t>
        </w:r>
        <w:r w:rsidRPr="006C158E">
          <w:rPr>
            <w:rFonts w:ascii="Times New Roman" w:hAnsi="Times New Roman" w:cs="Times New Roman"/>
            <w:sz w:val="20"/>
            <w:szCs w:val="20"/>
          </w:rPr>
          <w:t xml:space="preserve">_ASPpamatnostadnes; Attīstības sadarbības politikas pamatnostādnes </w:t>
        </w:r>
        <w:r>
          <w:rPr>
            <w:rFonts w:ascii="Times New Roman" w:hAnsi="Times New Roman" w:cs="Times New Roman"/>
            <w:sz w:val="20"/>
            <w:szCs w:val="20"/>
          </w:rPr>
          <w:t>2016</w:t>
        </w:r>
        <w:r w:rsidRPr="006C158E">
          <w:rPr>
            <w:rFonts w:ascii="Times New Roman" w:hAnsi="Times New Roman" w:cs="Times New Roman"/>
            <w:sz w:val="20"/>
            <w:szCs w:val="20"/>
          </w:rPr>
          <w:t>.–2020. gadam</w:t>
        </w:r>
      </w:p>
      <w:p w:rsidR="00D75148" w:rsidRPr="00D46204" w:rsidRDefault="00D75148" w:rsidP="00912454">
        <w:pPr>
          <w:pStyle w:val="Footer"/>
          <w:jc w:val="right"/>
          <w:rPr>
            <w:rFonts w:ascii="Times New Roman" w:hAnsi="Times New Roman" w:cs="Times New Roman"/>
          </w:rPr>
        </w:pPr>
        <w:r w:rsidRPr="005601D9">
          <w:rPr>
            <w:rFonts w:ascii="Times New Roman" w:hAnsi="Times New Roman" w:cs="Times New Roman"/>
          </w:rPr>
          <w:fldChar w:fldCharType="begin"/>
        </w:r>
        <w:r w:rsidRPr="005601D9">
          <w:rPr>
            <w:rFonts w:ascii="Times New Roman" w:hAnsi="Times New Roman" w:cs="Times New Roman"/>
          </w:rPr>
          <w:instrText xml:space="preserve"> PAGE   \* MERGEFORMAT </w:instrText>
        </w:r>
        <w:r w:rsidRPr="005601D9">
          <w:rPr>
            <w:rFonts w:ascii="Times New Roman" w:hAnsi="Times New Roman" w:cs="Times New Roman"/>
          </w:rPr>
          <w:fldChar w:fldCharType="separate"/>
        </w:r>
        <w:r w:rsidR="002A68C6">
          <w:rPr>
            <w:rFonts w:ascii="Times New Roman" w:hAnsi="Times New Roman" w:cs="Times New Roman"/>
            <w:noProof/>
          </w:rPr>
          <w:t>1</w:t>
        </w:r>
        <w:r w:rsidRPr="005601D9">
          <w:rPr>
            <w:rFonts w:ascii="Times New Roman" w:hAnsi="Times New Roman" w:cs="Times New Roman"/>
            <w:noProof/>
          </w:rPr>
          <w:fldChar w:fldCharType="end"/>
        </w:r>
      </w:p>
    </w:sdtContent>
  </w:sdt>
  <w:p w:rsidR="00D75148" w:rsidRDefault="00D75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48" w:rsidRDefault="00D75148" w:rsidP="002B291D">
      <w:pPr>
        <w:spacing w:after="0" w:line="240" w:lineRule="auto"/>
      </w:pPr>
      <w:r>
        <w:separator/>
      </w:r>
    </w:p>
  </w:footnote>
  <w:footnote w:type="continuationSeparator" w:id="0">
    <w:p w:rsidR="00D75148" w:rsidRDefault="00D75148" w:rsidP="002B291D">
      <w:pPr>
        <w:spacing w:after="0" w:line="240" w:lineRule="auto"/>
      </w:pPr>
      <w:r>
        <w:continuationSeparator/>
      </w:r>
    </w:p>
  </w:footnote>
  <w:footnote w:id="1">
    <w:p w:rsidR="00D75148" w:rsidRDefault="00D75148" w:rsidP="00292B9E">
      <w:pPr>
        <w:pStyle w:val="FootnoteText"/>
        <w:jc w:val="both"/>
      </w:pPr>
      <w:r>
        <w:rPr>
          <w:rStyle w:val="FootnoteReference"/>
        </w:rPr>
        <w:footnoteRef/>
      </w:r>
      <w:r>
        <w:t xml:space="preserve"> </w:t>
      </w:r>
      <w:r w:rsidRPr="000A2008">
        <w:rPr>
          <w:rFonts w:ascii="Times New Roman" w:hAnsi="Times New Roman" w:cs="Times New Roman"/>
        </w:rPr>
        <w:t>Atbilstoši Starptautiskās palīdzības likumam (2008)</w:t>
      </w:r>
      <w:r>
        <w:rPr>
          <w:rFonts w:ascii="Times New Roman" w:hAnsi="Times New Roman" w:cs="Times New Roman"/>
        </w:rPr>
        <w:t xml:space="preserve">. Vienlaikus </w:t>
      </w:r>
      <w:r w:rsidRPr="000A2008">
        <w:rPr>
          <w:rFonts w:ascii="Times New Roman" w:hAnsi="Times New Roman" w:cs="Times New Roman"/>
        </w:rPr>
        <w:t xml:space="preserve">Latvija praksē izmanto starptautisko organizāciju, jo īpaši OECD definīciju kopumu.  </w:t>
      </w:r>
      <w:r>
        <w:rPr>
          <w:rFonts w:ascii="Times New Roman" w:hAnsi="Times New Roman" w:cs="Times New Roman"/>
        </w:rPr>
        <w:t>A</w:t>
      </w:r>
      <w:r w:rsidRPr="000A2008">
        <w:rPr>
          <w:rFonts w:ascii="Times New Roman" w:hAnsi="Times New Roman" w:cs="Times New Roman"/>
        </w:rPr>
        <w:t xml:space="preserve">ttīstības sadarbības loma ir veicināt attīstības valstu iespējas iesaistīties pasaules ekonomikā un stiprināt šo valstu cilvēku spēju izkļūt no nabadzības un pilnvērtīgi iesaistīties sabiedrībā.  </w:t>
      </w:r>
      <w:r>
        <w:rPr>
          <w:rFonts w:ascii="Times New Roman" w:hAnsi="Times New Roman" w:cs="Times New Roman"/>
        </w:rPr>
        <w:t xml:space="preserve">Īstenojot attīstības sadarbību, ir jāveicina ilgtspējīga attīstība visās tās trīs dimensijās – sociālajā, ekonomiskajā un vides. </w:t>
      </w:r>
      <w:r w:rsidRPr="000A2008">
        <w:rPr>
          <w:rFonts w:ascii="Times New Roman" w:hAnsi="Times New Roman" w:cs="Times New Roman"/>
        </w:rPr>
        <w:t xml:space="preserve">Attīstības sadarbības plānotā ietekme ir fizisks, institucionāls, sociāls, vides vai cita veida pozitīvs pienesums </w:t>
      </w:r>
      <w:r>
        <w:rPr>
          <w:rFonts w:ascii="Times New Roman" w:hAnsi="Times New Roman" w:cs="Times New Roman"/>
        </w:rPr>
        <w:t xml:space="preserve">partnervalsts </w:t>
      </w:r>
      <w:r w:rsidRPr="000A2008">
        <w:rPr>
          <w:rFonts w:ascii="Times New Roman" w:hAnsi="Times New Roman" w:cs="Times New Roman"/>
        </w:rPr>
        <w:t xml:space="preserve">sabiedrībai, kopienai, vai cilvēku grupai caur vienu vai vairākiem attīstības sadarbības instrumentiem. </w:t>
      </w:r>
      <w:r>
        <w:rPr>
          <w:rFonts w:ascii="Times New Roman" w:hAnsi="Times New Roman" w:cs="Times New Roman"/>
        </w:rPr>
        <w:t>A</w:t>
      </w:r>
      <w:r w:rsidRPr="000A2008">
        <w:rPr>
          <w:rFonts w:ascii="Times New Roman" w:hAnsi="Times New Roman" w:cs="Times New Roman"/>
        </w:rPr>
        <w:t xml:space="preserve">ttīstības sadarbības instrumenti </w:t>
      </w:r>
      <w:r>
        <w:rPr>
          <w:rFonts w:ascii="Times New Roman" w:hAnsi="Times New Roman" w:cs="Times New Roman"/>
        </w:rPr>
        <w:t>stiprina valsts vai</w:t>
      </w:r>
      <w:r w:rsidRPr="000A2008">
        <w:rPr>
          <w:rFonts w:ascii="Times New Roman" w:hAnsi="Times New Roman" w:cs="Times New Roman"/>
        </w:rPr>
        <w:t xml:space="preserve"> </w:t>
      </w:r>
      <w:r w:rsidRPr="00800A67">
        <w:rPr>
          <w:rFonts w:ascii="Times New Roman" w:hAnsi="Times New Roman" w:cs="Times New Roman"/>
        </w:rPr>
        <w:t>teritorijas</w:t>
      </w:r>
      <w:r w:rsidRPr="000A2008">
        <w:rPr>
          <w:rFonts w:ascii="Times New Roman" w:hAnsi="Times New Roman" w:cs="Times New Roman"/>
        </w:rPr>
        <w:t xml:space="preserve"> spēj</w:t>
      </w:r>
      <w:r>
        <w:rPr>
          <w:rFonts w:ascii="Times New Roman" w:hAnsi="Times New Roman" w:cs="Times New Roman"/>
        </w:rPr>
        <w:t>u</w:t>
      </w:r>
      <w:r w:rsidRPr="000A2008">
        <w:rPr>
          <w:rFonts w:ascii="Times New Roman" w:hAnsi="Times New Roman" w:cs="Times New Roman"/>
        </w:rPr>
        <w:t xml:space="preserve"> ilgtspējīgi, efektīvi un ražīgi izmantot savu cilvēku, finanšu un dabas resursu kapitālu.</w:t>
      </w:r>
      <w:r>
        <w:rPr>
          <w:rFonts w:ascii="Times New Roman" w:hAnsi="Times New Roman" w:cs="Times New Roman"/>
        </w:rPr>
        <w:t xml:space="preserve">  </w:t>
      </w:r>
    </w:p>
  </w:footnote>
  <w:footnote w:id="2">
    <w:p w:rsidR="00D75148" w:rsidRDefault="00D75148" w:rsidP="00A84A7B">
      <w:pPr>
        <w:pStyle w:val="FootnoteText"/>
      </w:pPr>
      <w:r>
        <w:rPr>
          <w:rStyle w:val="FootnoteReference"/>
        </w:rPr>
        <w:footnoteRef/>
      </w:r>
      <w:r>
        <w:t xml:space="preserve"> </w:t>
      </w:r>
      <w:r w:rsidRPr="005F03CC">
        <w:rPr>
          <w:rFonts w:ascii="Times New Roman" w:hAnsi="Times New Roman" w:cs="Times New Roman"/>
        </w:rPr>
        <w:t>Šis saraksts tiek regulāri atjaun</w:t>
      </w:r>
      <w:r>
        <w:rPr>
          <w:rFonts w:ascii="Times New Roman" w:hAnsi="Times New Roman" w:cs="Times New Roman"/>
        </w:rPr>
        <w:t>ot</w:t>
      </w:r>
      <w:r w:rsidRPr="005F03CC">
        <w:rPr>
          <w:rFonts w:ascii="Times New Roman" w:hAnsi="Times New Roman" w:cs="Times New Roman"/>
        </w:rPr>
        <w:t>s un atrodas tīmekļvietnē:</w:t>
      </w:r>
      <w:r>
        <w:t xml:space="preserve"> </w:t>
      </w:r>
      <w:hyperlink r:id="rId1" w:history="1">
        <w:r w:rsidRPr="00DB64F5">
          <w:rPr>
            <w:rStyle w:val="Hyperlink"/>
          </w:rPr>
          <w:t>http://www.oecd.org/dac/stats/daclist.htm</w:t>
        </w:r>
      </w:hyperlink>
      <w:r>
        <w:t xml:space="preserve"> </w:t>
      </w:r>
    </w:p>
  </w:footnote>
  <w:footnote w:id="3">
    <w:p w:rsidR="00D75148" w:rsidRPr="005F03CC" w:rsidRDefault="00D75148" w:rsidP="00292B9E">
      <w:pPr>
        <w:pStyle w:val="FootnoteText"/>
        <w:jc w:val="both"/>
        <w:rPr>
          <w:rFonts w:ascii="Times New Roman" w:hAnsi="Times New Roman" w:cs="Times New Roman"/>
        </w:rPr>
      </w:pPr>
      <w:r>
        <w:rPr>
          <w:rStyle w:val="FootnoteReference"/>
        </w:rPr>
        <w:footnoteRef/>
      </w:r>
      <w:r>
        <w:t xml:space="preserve"> </w:t>
      </w:r>
      <w:r w:rsidRPr="005F03CC">
        <w:rPr>
          <w:rFonts w:ascii="Times New Roman" w:hAnsi="Times New Roman" w:cs="Times New Roman"/>
        </w:rPr>
        <w:t xml:space="preserve">ANO uztur un regulāri atjauno </w:t>
      </w:r>
      <w:r>
        <w:rPr>
          <w:rFonts w:ascii="Times New Roman" w:hAnsi="Times New Roman" w:cs="Times New Roman"/>
        </w:rPr>
        <w:t>v</w:t>
      </w:r>
      <w:r w:rsidRPr="00333E2A">
        <w:rPr>
          <w:rFonts w:ascii="Times New Roman" w:hAnsi="Times New Roman" w:cs="Times New Roman"/>
        </w:rPr>
        <w:t xml:space="preserve">ismazāk attīstīto valstu sarakstu </w:t>
      </w:r>
      <w:r>
        <w:rPr>
          <w:rFonts w:ascii="Times New Roman" w:hAnsi="Times New Roman" w:cs="Times New Roman"/>
        </w:rPr>
        <w:t>(</w:t>
      </w:r>
      <w:hyperlink r:id="rId2" w:history="1">
        <w:r w:rsidRPr="00DB64F5">
          <w:rPr>
            <w:rStyle w:val="Hyperlink"/>
            <w:rFonts w:ascii="Times New Roman" w:hAnsi="Times New Roman" w:cs="Times New Roman"/>
          </w:rPr>
          <w:t>http://www.un.org/en/development/desa/policy/cdp/ldc/ldc_list.pdf</w:t>
        </w:r>
      </w:hyperlink>
      <w:r>
        <w:rPr>
          <w:rFonts w:ascii="Times New Roman" w:hAnsi="Times New Roman" w:cs="Times New Roman"/>
        </w:rPr>
        <w:t xml:space="preserve">). Līdz ar vismazāk attīstītajām valstīm, </w:t>
      </w:r>
      <w:r w:rsidRPr="00333E2A">
        <w:rPr>
          <w:rFonts w:ascii="Times New Roman" w:hAnsi="Times New Roman" w:cs="Times New Roman"/>
        </w:rPr>
        <w:t>OAP saņēmēj</w:t>
      </w:r>
      <w:r>
        <w:rPr>
          <w:rFonts w:ascii="Times New Roman" w:hAnsi="Times New Roman" w:cs="Times New Roman"/>
        </w:rPr>
        <w:t xml:space="preserve">us </w:t>
      </w:r>
      <w:r w:rsidRPr="00333E2A">
        <w:rPr>
          <w:rFonts w:ascii="Times New Roman" w:hAnsi="Times New Roman" w:cs="Times New Roman"/>
        </w:rPr>
        <w:t>iedala atbilstoši šo valstu NKI uz vienu iedzīvotāju</w:t>
      </w:r>
      <w:r>
        <w:rPr>
          <w:rFonts w:ascii="Times New Roman" w:hAnsi="Times New Roman" w:cs="Times New Roman"/>
        </w:rPr>
        <w:t xml:space="preserve"> šādās grupās:</w:t>
      </w:r>
      <w:r w:rsidRPr="00333E2A">
        <w:rPr>
          <w:rFonts w:ascii="Times New Roman" w:hAnsi="Times New Roman" w:cs="Times New Roman"/>
        </w:rPr>
        <w:t xml:space="preserve"> </w:t>
      </w:r>
      <w:r>
        <w:rPr>
          <w:rFonts w:ascii="Times New Roman" w:hAnsi="Times New Roman" w:cs="Times New Roman"/>
        </w:rPr>
        <w:t>c</w:t>
      </w:r>
      <w:r w:rsidRPr="00333E2A">
        <w:rPr>
          <w:rFonts w:ascii="Times New Roman" w:hAnsi="Times New Roman" w:cs="Times New Roman"/>
        </w:rPr>
        <w:t xml:space="preserve">itas zemu ienākumu valstis </w:t>
      </w:r>
      <w:r>
        <w:rPr>
          <w:rFonts w:ascii="Times New Roman" w:hAnsi="Times New Roman" w:cs="Times New Roman"/>
        </w:rPr>
        <w:t>(</w:t>
      </w:r>
      <w:r w:rsidRPr="00333E2A">
        <w:rPr>
          <w:rFonts w:ascii="Times New Roman" w:hAnsi="Times New Roman" w:cs="Times New Roman"/>
        </w:rPr>
        <w:t>NKI uz vienu iedzīvotāju ir mazāks vai vienāds ar 1045</w:t>
      </w:r>
      <w:r w:rsidRPr="00837E0A">
        <w:rPr>
          <w:rFonts w:ascii="Times New Roman" w:hAnsi="Times New Roman" w:cs="Times New Roman"/>
        </w:rPr>
        <w:t xml:space="preserve"> </w:t>
      </w:r>
      <w:r w:rsidRPr="00333E2A">
        <w:rPr>
          <w:rFonts w:ascii="Times New Roman" w:hAnsi="Times New Roman" w:cs="Times New Roman"/>
        </w:rPr>
        <w:t>USD</w:t>
      </w:r>
      <w:r>
        <w:rPr>
          <w:rFonts w:ascii="Times New Roman" w:hAnsi="Times New Roman" w:cs="Times New Roman"/>
        </w:rPr>
        <w:t>)</w:t>
      </w:r>
      <w:r w:rsidRPr="00333E2A">
        <w:rPr>
          <w:rFonts w:ascii="Times New Roman" w:hAnsi="Times New Roman" w:cs="Times New Roman"/>
        </w:rPr>
        <w:t xml:space="preserve">, vidēji zemu ienākumu valstis </w:t>
      </w:r>
      <w:r>
        <w:rPr>
          <w:rFonts w:ascii="Times New Roman" w:hAnsi="Times New Roman" w:cs="Times New Roman"/>
        </w:rPr>
        <w:t>(</w:t>
      </w:r>
      <w:r w:rsidRPr="00333E2A">
        <w:rPr>
          <w:rFonts w:ascii="Times New Roman" w:hAnsi="Times New Roman" w:cs="Times New Roman"/>
        </w:rPr>
        <w:t>1046–4125</w:t>
      </w:r>
      <w:r w:rsidRPr="00837E0A">
        <w:rPr>
          <w:rFonts w:ascii="Times New Roman" w:hAnsi="Times New Roman" w:cs="Times New Roman"/>
        </w:rPr>
        <w:t xml:space="preserve"> </w:t>
      </w:r>
      <w:r w:rsidRPr="00333E2A">
        <w:rPr>
          <w:rFonts w:ascii="Times New Roman" w:hAnsi="Times New Roman" w:cs="Times New Roman"/>
        </w:rPr>
        <w:t>USD</w:t>
      </w:r>
      <w:r>
        <w:rPr>
          <w:rFonts w:ascii="Times New Roman" w:hAnsi="Times New Roman" w:cs="Times New Roman"/>
        </w:rPr>
        <w:t xml:space="preserve"> uz vienu iedzīvotāju) un</w:t>
      </w:r>
      <w:r w:rsidRPr="00333E2A">
        <w:rPr>
          <w:rFonts w:ascii="Times New Roman" w:hAnsi="Times New Roman" w:cs="Times New Roman"/>
        </w:rPr>
        <w:t xml:space="preserve"> vidēji augstu ienākumu valst</w:t>
      </w:r>
      <w:r>
        <w:rPr>
          <w:rFonts w:ascii="Times New Roman" w:hAnsi="Times New Roman" w:cs="Times New Roman"/>
        </w:rPr>
        <w:t>i</w:t>
      </w:r>
      <w:r w:rsidRPr="00333E2A">
        <w:rPr>
          <w:rFonts w:ascii="Times New Roman" w:hAnsi="Times New Roman" w:cs="Times New Roman"/>
        </w:rPr>
        <w:t xml:space="preserve">s </w:t>
      </w:r>
      <w:r>
        <w:rPr>
          <w:rFonts w:ascii="Times New Roman" w:hAnsi="Times New Roman" w:cs="Times New Roman"/>
        </w:rPr>
        <w:t>(</w:t>
      </w:r>
      <w:r w:rsidRPr="00333E2A">
        <w:rPr>
          <w:rFonts w:ascii="Times New Roman" w:hAnsi="Times New Roman" w:cs="Times New Roman"/>
        </w:rPr>
        <w:t>4</w:t>
      </w:r>
      <w:r>
        <w:rPr>
          <w:rFonts w:ascii="Times New Roman" w:hAnsi="Times New Roman" w:cs="Times New Roman"/>
        </w:rPr>
        <w:t xml:space="preserve"> </w:t>
      </w:r>
      <w:r w:rsidRPr="00333E2A">
        <w:rPr>
          <w:rFonts w:ascii="Times New Roman" w:hAnsi="Times New Roman" w:cs="Times New Roman"/>
        </w:rPr>
        <w:t>126–12</w:t>
      </w:r>
      <w:r>
        <w:rPr>
          <w:rFonts w:ascii="Times New Roman" w:hAnsi="Times New Roman" w:cs="Times New Roman"/>
        </w:rPr>
        <w:t> </w:t>
      </w:r>
      <w:r w:rsidRPr="00333E2A">
        <w:rPr>
          <w:rFonts w:ascii="Times New Roman" w:hAnsi="Times New Roman" w:cs="Times New Roman"/>
        </w:rPr>
        <w:t>745</w:t>
      </w:r>
      <w:r w:rsidRPr="00837E0A">
        <w:rPr>
          <w:rFonts w:ascii="Times New Roman" w:hAnsi="Times New Roman" w:cs="Times New Roman"/>
        </w:rPr>
        <w:t xml:space="preserve"> </w:t>
      </w:r>
      <w:r w:rsidRPr="00333E2A">
        <w:rPr>
          <w:rFonts w:ascii="Times New Roman" w:hAnsi="Times New Roman" w:cs="Times New Roman"/>
        </w:rPr>
        <w:t>USD</w:t>
      </w:r>
      <w:r>
        <w:rPr>
          <w:rFonts w:ascii="Times New Roman" w:hAnsi="Times New Roman" w:cs="Times New Roman"/>
        </w:rPr>
        <w:t xml:space="preserve"> uz vienu iedzīvotāju)</w:t>
      </w:r>
      <w:r w:rsidRPr="00333E2A">
        <w:rPr>
          <w:rFonts w:ascii="Times New Roman" w:hAnsi="Times New Roman" w:cs="Times New Roman"/>
        </w:rPr>
        <w:t>.</w:t>
      </w:r>
    </w:p>
  </w:footnote>
  <w:footnote w:id="4">
    <w:p w:rsidR="00D75148" w:rsidRPr="00F849E6" w:rsidRDefault="00D75148" w:rsidP="003E3865">
      <w:pPr>
        <w:pStyle w:val="FootnoteText"/>
        <w:contextualSpacing/>
        <w:jc w:val="both"/>
        <w:rPr>
          <w:rFonts w:ascii="Times New Roman" w:hAnsi="Times New Roman" w:cs="Times New Roman"/>
        </w:rPr>
      </w:pPr>
      <w:r w:rsidRPr="00F849E6">
        <w:rPr>
          <w:rStyle w:val="FootnoteReference"/>
          <w:rFonts w:ascii="Times New Roman" w:hAnsi="Times New Roman" w:cs="Times New Roman"/>
        </w:rPr>
        <w:footnoteRef/>
      </w:r>
      <w:r w:rsidRPr="00F849E6">
        <w:rPr>
          <w:rFonts w:ascii="Times New Roman" w:hAnsi="Times New Roman" w:cs="Times New Roman"/>
        </w:rPr>
        <w:t xml:space="preserve"> Saskaņā ar ES Padomes secinājumiem „Jauna globāla partnerība nabadzības izskaušanai un ilgtspējīgai attīstībai pēc 2015. gada”. (2015. gada 26. maijs)</w:t>
      </w:r>
    </w:p>
  </w:footnote>
  <w:footnote w:id="5">
    <w:p w:rsidR="00D75148" w:rsidRPr="00FF303B" w:rsidRDefault="00D75148" w:rsidP="00292B9E">
      <w:pPr>
        <w:pStyle w:val="FootnoteText"/>
        <w:rPr>
          <w:rFonts w:ascii="Times New Roman" w:hAnsi="Times New Roman" w:cs="Times New Roman"/>
        </w:rPr>
      </w:pPr>
      <w:r w:rsidRPr="00FF303B">
        <w:rPr>
          <w:rStyle w:val="FootnoteReference"/>
          <w:rFonts w:ascii="Times New Roman" w:hAnsi="Times New Roman" w:cs="Times New Roman"/>
        </w:rPr>
        <w:footnoteRef/>
      </w:r>
      <w:r w:rsidRPr="00FF303B">
        <w:rPr>
          <w:rFonts w:ascii="Times New Roman" w:hAnsi="Times New Roman" w:cs="Times New Roman"/>
        </w:rPr>
        <w:t xml:space="preserve"> 2014. gada 12. decembra ES Padomes secinājum</w:t>
      </w:r>
      <w:r>
        <w:rPr>
          <w:rFonts w:ascii="Times New Roman" w:hAnsi="Times New Roman" w:cs="Times New Roman"/>
        </w:rPr>
        <w:t>i</w:t>
      </w:r>
      <w:r w:rsidRPr="00FF303B">
        <w:rPr>
          <w:rFonts w:ascii="Times New Roman" w:hAnsi="Times New Roman" w:cs="Times New Roman"/>
        </w:rPr>
        <w:t xml:space="preserve"> "Privātā sektora stingrāka loma attīstības sadarbībā: uz rīcību vērsta perspektīva”.</w:t>
      </w:r>
    </w:p>
  </w:footnote>
  <w:footnote w:id="6">
    <w:p w:rsidR="00D75148" w:rsidRDefault="00D75148" w:rsidP="00172C7A">
      <w:pPr>
        <w:pStyle w:val="FootnoteText"/>
        <w:jc w:val="both"/>
        <w:rPr>
          <w:rFonts w:ascii="Times New Roman" w:hAnsi="Times New Roman"/>
          <w:b/>
          <w:bCs/>
          <w:lang w:eastAsia="lv-LV"/>
        </w:rPr>
      </w:pPr>
      <w:r>
        <w:rPr>
          <w:rStyle w:val="FootnoteReference"/>
        </w:rPr>
        <w:footnoteRef/>
      </w:r>
      <w:r>
        <w:t xml:space="preserve"> </w:t>
      </w:r>
      <w:r w:rsidRPr="00D8085F">
        <w:rPr>
          <w:rFonts w:ascii="Times New Roman" w:hAnsi="Times New Roman" w:cs="Times New Roman"/>
        </w:rPr>
        <w:t>2013. gada 22. jūlija ES Padomes secinājumi par vietējām pašvaldībām attīstīb</w:t>
      </w:r>
      <w:r>
        <w:rPr>
          <w:rFonts w:ascii="Times New Roman" w:hAnsi="Times New Roman" w:cs="Times New Roman"/>
        </w:rPr>
        <w:t>ai</w:t>
      </w:r>
    </w:p>
  </w:footnote>
  <w:footnote w:id="7">
    <w:p w:rsidR="00D75148" w:rsidRPr="00FF303B" w:rsidRDefault="00D75148" w:rsidP="00292B9E">
      <w:pPr>
        <w:pStyle w:val="FootnoteText"/>
        <w:rPr>
          <w:rFonts w:ascii="Times New Roman" w:hAnsi="Times New Roman" w:cs="Times New Roman"/>
        </w:rPr>
      </w:pPr>
      <w:r w:rsidRPr="00FF303B">
        <w:rPr>
          <w:rStyle w:val="FootnoteReference"/>
          <w:rFonts w:ascii="Times New Roman" w:hAnsi="Times New Roman" w:cs="Times New Roman"/>
        </w:rPr>
        <w:footnoteRef/>
      </w:r>
      <w:r w:rsidRPr="00FF303B">
        <w:rPr>
          <w:rStyle w:val="FootnoteReference"/>
          <w:rFonts w:ascii="Times New Roman" w:hAnsi="Times New Roman" w:cs="Times New Roman"/>
        </w:rPr>
        <w:footnoteRef/>
      </w:r>
      <w:r w:rsidRPr="00FF303B">
        <w:rPr>
          <w:rFonts w:ascii="Times New Roman" w:hAnsi="Times New Roman" w:cs="Times New Roman"/>
        </w:rPr>
        <w:t xml:space="preserve"> 2015. gada 26. oktobra ES Padomes secinājumi “ Par Dzimumu līdztiesības rīcības plānu 2016.–2020”.</w:t>
      </w:r>
    </w:p>
  </w:footnote>
  <w:footnote w:id="8">
    <w:p w:rsidR="00D75148" w:rsidRPr="00F849E6" w:rsidRDefault="00D75148" w:rsidP="00292B9E">
      <w:pPr>
        <w:pStyle w:val="FootnoteText"/>
        <w:jc w:val="both"/>
        <w:rPr>
          <w:rFonts w:ascii="Times New Roman" w:hAnsi="Times New Roman" w:cs="Times New Roman"/>
        </w:rPr>
      </w:pPr>
      <w:r w:rsidRPr="00F849E6">
        <w:rPr>
          <w:rStyle w:val="FootnoteReference"/>
          <w:rFonts w:ascii="Times New Roman" w:hAnsi="Times New Roman" w:cs="Times New Roman"/>
        </w:rPr>
        <w:footnoteRef/>
      </w:r>
      <w:r w:rsidRPr="00F849E6">
        <w:rPr>
          <w:rFonts w:ascii="Times New Roman" w:hAnsi="Times New Roman" w:cs="Times New Roman"/>
        </w:rPr>
        <w:t xml:space="preserve"> Piemēram, </w:t>
      </w:r>
      <w:r>
        <w:rPr>
          <w:rFonts w:ascii="Times New Roman" w:hAnsi="Times New Roman" w:cs="Times New Roman"/>
        </w:rPr>
        <w:t>OECD DAC savstarpējo</w:t>
      </w:r>
      <w:r w:rsidRPr="00F849E6">
        <w:rPr>
          <w:rFonts w:ascii="Times New Roman" w:hAnsi="Times New Roman" w:cs="Times New Roman"/>
        </w:rPr>
        <w:t xml:space="preserve"> novērtējumu</w:t>
      </w:r>
      <w:r>
        <w:rPr>
          <w:rFonts w:ascii="Times New Roman" w:hAnsi="Times New Roman" w:cs="Times New Roman"/>
        </w:rPr>
        <w:t xml:space="preserve"> </w:t>
      </w:r>
      <w:r w:rsidRPr="00F849E6">
        <w:rPr>
          <w:rFonts w:ascii="Times New Roman" w:hAnsi="Times New Roman" w:cs="Times New Roman"/>
        </w:rPr>
        <w:t>(</w:t>
      </w:r>
      <w:r w:rsidRPr="00F849E6">
        <w:rPr>
          <w:rFonts w:ascii="Times New Roman" w:hAnsi="Times New Roman" w:cs="Times New Roman"/>
          <w:i/>
        </w:rPr>
        <w:t>peer reviews)</w:t>
      </w:r>
      <w:r>
        <w:rPr>
          <w:rFonts w:ascii="Times New Roman" w:hAnsi="Times New Roman" w:cs="Times New Roman"/>
          <w:i/>
        </w:rPr>
        <w:t xml:space="preserve"> </w:t>
      </w:r>
      <w:r>
        <w:rPr>
          <w:rFonts w:ascii="Times New Roman" w:hAnsi="Times New Roman" w:cs="Times New Roman"/>
        </w:rPr>
        <w:t>vadlīnijas</w:t>
      </w:r>
      <w:r w:rsidRPr="00F849E6">
        <w:rPr>
          <w:rFonts w:ascii="Times New Roman" w:hAnsi="Times New Roman" w:cs="Times New Roman"/>
        </w:rPr>
        <w:t>, tai skaitā</w:t>
      </w:r>
      <w:r>
        <w:rPr>
          <w:rFonts w:ascii="Times New Roman" w:hAnsi="Times New Roman" w:cs="Times New Roman"/>
        </w:rPr>
        <w:t>,</w:t>
      </w:r>
      <w:r w:rsidRPr="00F849E6">
        <w:rPr>
          <w:rFonts w:ascii="Times New Roman" w:hAnsi="Times New Roman" w:cs="Times New Roman"/>
        </w:rPr>
        <w:t xml:space="preserve"> </w:t>
      </w:r>
      <w:r>
        <w:rPr>
          <w:rFonts w:ascii="Times New Roman" w:hAnsi="Times New Roman" w:cs="Times New Roman"/>
        </w:rPr>
        <w:t>Savstarpējo</w:t>
      </w:r>
      <w:r w:rsidRPr="00F849E6">
        <w:rPr>
          <w:rFonts w:ascii="Times New Roman" w:hAnsi="Times New Roman" w:cs="Times New Roman"/>
        </w:rPr>
        <w:t xml:space="preserve"> novērtējum</w:t>
      </w:r>
      <w:r>
        <w:rPr>
          <w:rFonts w:ascii="Times New Roman" w:hAnsi="Times New Roman" w:cs="Times New Roman"/>
        </w:rPr>
        <w:t>u</w:t>
      </w:r>
      <w:r w:rsidRPr="00F849E6">
        <w:rPr>
          <w:rFonts w:ascii="Times New Roman" w:hAnsi="Times New Roman" w:cs="Times New Roman"/>
        </w:rPr>
        <w:t xml:space="preserve"> ceļvedi</w:t>
      </w:r>
      <w:r>
        <w:rPr>
          <w:rFonts w:ascii="Times New Roman" w:hAnsi="Times New Roman" w:cs="Times New Roman"/>
        </w:rPr>
        <w:t>s</w:t>
      </w:r>
      <w:r w:rsidRPr="00F849E6">
        <w:rPr>
          <w:rFonts w:ascii="Times New Roman" w:hAnsi="Times New Roman" w:cs="Times New Roman"/>
        </w:rPr>
        <w:t xml:space="preserve"> 2015. -2016. gadam (2014); OECD DAC rekomendācij</w:t>
      </w:r>
      <w:r>
        <w:rPr>
          <w:rFonts w:ascii="Times New Roman" w:hAnsi="Times New Roman" w:cs="Times New Roman"/>
        </w:rPr>
        <w:t>a</w:t>
      </w:r>
      <w:r w:rsidRPr="00F849E6">
        <w:rPr>
          <w:rFonts w:ascii="Times New Roman" w:hAnsi="Times New Roman" w:cs="Times New Roman"/>
        </w:rPr>
        <w:t xml:space="preserve"> par pret-korupcijas pasākumiem divpusējās attīstības palīdzības projektos ietvaros (1996), OECD Stratēģija attīstībai (2012).</w:t>
      </w:r>
    </w:p>
  </w:footnote>
  <w:footnote w:id="9">
    <w:p w:rsidR="00D75148" w:rsidRPr="0065238E" w:rsidRDefault="00D75148" w:rsidP="00292B9E">
      <w:pPr>
        <w:widowControl w:val="0"/>
        <w:spacing w:after="0" w:line="240" w:lineRule="auto"/>
        <w:contextualSpacing/>
        <w:jc w:val="both"/>
        <w:rPr>
          <w:rFonts w:ascii="Times New Roman" w:hAnsi="Times New Roman" w:cs="Times New Roman"/>
          <w:color w:val="0D0D0D"/>
          <w:sz w:val="20"/>
          <w:szCs w:val="20"/>
        </w:rPr>
      </w:pPr>
      <w:r w:rsidRPr="00F849E6">
        <w:rPr>
          <w:rStyle w:val="FootnoteReference"/>
          <w:rFonts w:ascii="Times New Roman" w:hAnsi="Times New Roman" w:cs="Times New Roman"/>
          <w:sz w:val="20"/>
          <w:szCs w:val="20"/>
        </w:rPr>
        <w:footnoteRef/>
      </w:r>
      <w:r w:rsidRPr="00F849E6">
        <w:rPr>
          <w:rFonts w:ascii="Times New Roman" w:hAnsi="Times New Roman" w:cs="Times New Roman"/>
          <w:sz w:val="20"/>
          <w:szCs w:val="20"/>
        </w:rPr>
        <w:t xml:space="preserve"> </w:t>
      </w:r>
      <w:r>
        <w:rPr>
          <w:rFonts w:ascii="Times New Roman" w:hAnsi="Times New Roman" w:cs="Times New Roman"/>
          <w:sz w:val="20"/>
          <w:szCs w:val="20"/>
        </w:rPr>
        <w:t xml:space="preserve">OECD </w:t>
      </w:r>
      <w:r w:rsidRPr="00F849E6">
        <w:rPr>
          <w:rFonts w:ascii="Times New Roman" w:hAnsi="Times New Roman" w:cs="Times New Roman"/>
          <w:sz w:val="20"/>
          <w:szCs w:val="20"/>
        </w:rPr>
        <w:t>Padomes rekomendācija attiecībā uz vides jautājumu kontrolsarakstu iespējamai izmantošanai augsta līmeņa lēmējpersonām divpusējās un daudzpusējās attīstības palīdzības iestādēs (1989); Padomes rekomendācija par attīstības palīdzības projektu un programmu iespējamās ietekmes uz vidi novērtēšanas veicināšanai nepieciešamiem pasākumiem (1986)</w:t>
      </w:r>
      <w:r>
        <w:rPr>
          <w:rFonts w:ascii="Times New Roman" w:hAnsi="Times New Roman" w:cs="Times New Roman"/>
          <w:sz w:val="20"/>
          <w:szCs w:val="20"/>
        </w:rPr>
        <w:t>;</w:t>
      </w:r>
      <w:r w:rsidRPr="0065238E">
        <w:rPr>
          <w:rFonts w:ascii="Times New Roman" w:hAnsi="Times New Roman" w:cs="Times New Roman"/>
          <w:sz w:val="20"/>
          <w:szCs w:val="20"/>
        </w:rPr>
        <w:t xml:space="preserve"> Padomes rekomendācija par attīstības palīdzības projektu un programmu iespējamās ietekmes uz vidi novērtēšanu; Deklarācija par to, kā pielāgošanos klimata izmaiņām integrēt attīstības sadarbībā (2006)</w:t>
      </w:r>
      <w:r>
        <w:rPr>
          <w:rFonts w:ascii="Times New Roman" w:hAnsi="Times New Roman" w:cs="Times New Roman"/>
          <w:sz w:val="20"/>
          <w:szCs w:val="20"/>
        </w:rPr>
        <w:t>.</w:t>
      </w:r>
    </w:p>
  </w:footnote>
  <w:footnote w:id="10">
    <w:p w:rsidR="00D75148" w:rsidRPr="0065238E" w:rsidRDefault="00D75148" w:rsidP="001F39FD">
      <w:pPr>
        <w:widowControl w:val="0"/>
        <w:spacing w:after="0" w:line="240" w:lineRule="auto"/>
        <w:contextualSpacing/>
        <w:jc w:val="both"/>
        <w:rPr>
          <w:rFonts w:ascii="Times New Roman" w:hAnsi="Times New Roman" w:cs="Times New Roman"/>
          <w:color w:val="0D0D0D"/>
          <w:sz w:val="20"/>
          <w:szCs w:val="20"/>
        </w:rPr>
      </w:pPr>
      <w:r w:rsidRPr="0065238E">
        <w:rPr>
          <w:rStyle w:val="FootnoteReference"/>
          <w:rFonts w:ascii="Times New Roman" w:hAnsi="Times New Roman" w:cs="Times New Roman"/>
          <w:sz w:val="20"/>
          <w:szCs w:val="20"/>
        </w:rPr>
        <w:footnoteRef/>
      </w:r>
      <w:r w:rsidRPr="0065238E">
        <w:rPr>
          <w:rFonts w:ascii="Times New Roman" w:hAnsi="Times New Roman" w:cs="Times New Roman"/>
          <w:sz w:val="20"/>
          <w:szCs w:val="20"/>
        </w:rPr>
        <w:t xml:space="preserve"> Padomes rekomendācija par labu institucionālo praksi politikas saskaņotības attīstībai veicināšanā (2010); Deklarācija par politikas saskaņotību attīstībai (2008).</w:t>
      </w:r>
    </w:p>
  </w:footnote>
  <w:footnote w:id="11">
    <w:p w:rsidR="00D75148" w:rsidRPr="00FF303B" w:rsidRDefault="00D75148" w:rsidP="00292B9E">
      <w:pPr>
        <w:pStyle w:val="FootnoteText"/>
        <w:rPr>
          <w:rFonts w:ascii="Times New Roman" w:hAnsi="Times New Roman" w:cs="Times New Roman"/>
        </w:rPr>
      </w:pPr>
      <w:r w:rsidRPr="00FF303B">
        <w:rPr>
          <w:rStyle w:val="FootnoteReference"/>
          <w:rFonts w:ascii="Times New Roman" w:hAnsi="Times New Roman" w:cs="Times New Roman"/>
        </w:rPr>
        <w:footnoteRef/>
      </w:r>
      <w:r w:rsidRPr="00FF303B">
        <w:rPr>
          <w:rFonts w:ascii="Times New Roman" w:hAnsi="Times New Roman" w:cs="Times New Roman"/>
        </w:rPr>
        <w:t xml:space="preserve"> NAP2020 339. paragrāfs un NAP2020 prioritāšu, rīcības virzienu un uzdevumu indikatīvā finanšu ietvara pamatojuma dokuments</w:t>
      </w:r>
      <w:r>
        <w:rPr>
          <w:rFonts w:ascii="Times New Roman" w:hAnsi="Times New Roman" w:cs="Times New Roman"/>
        </w:rPr>
        <w:t>.</w:t>
      </w:r>
    </w:p>
  </w:footnote>
  <w:footnote w:id="12">
    <w:p w:rsidR="00D75148" w:rsidRPr="00FF303B" w:rsidRDefault="00D75148" w:rsidP="00EA4C92">
      <w:pPr>
        <w:pStyle w:val="FootnoteText"/>
        <w:jc w:val="both"/>
        <w:rPr>
          <w:rFonts w:ascii="Times New Roman" w:hAnsi="Times New Roman" w:cs="Times New Roman"/>
        </w:rPr>
      </w:pPr>
      <w:r w:rsidRPr="00FF303B">
        <w:rPr>
          <w:rStyle w:val="FootnoteReference"/>
          <w:rFonts w:ascii="Times New Roman" w:hAnsi="Times New Roman" w:cs="Times New Roman"/>
        </w:rPr>
        <w:footnoteRef/>
      </w:r>
      <w:r w:rsidRPr="00FF303B">
        <w:rPr>
          <w:rFonts w:ascii="Times New Roman" w:hAnsi="Times New Roman" w:cs="Times New Roman"/>
        </w:rPr>
        <w:t xml:space="preserve"> Šajā sadaļā noteiktie procentuālie rezultatīvie rādītāji nesummējas un neveido 100% kopsummu, jo aptver rezultatīvos rādītājus pa</w:t>
      </w:r>
      <w:r>
        <w:rPr>
          <w:rFonts w:ascii="Times New Roman" w:hAnsi="Times New Roman" w:cs="Times New Roman"/>
        </w:rPr>
        <w:t>r</w:t>
      </w:r>
      <w:r w:rsidRPr="00FF303B">
        <w:rPr>
          <w:rFonts w:ascii="Times New Roman" w:hAnsi="Times New Roman" w:cs="Times New Roman"/>
        </w:rPr>
        <w:t xml:space="preserve"> jomām, sadarbības metodēm un finansējuma avotiem.</w:t>
      </w:r>
    </w:p>
  </w:footnote>
  <w:footnote w:id="13">
    <w:p w:rsidR="00D75148" w:rsidRPr="00FF303B" w:rsidRDefault="00D75148" w:rsidP="00EA4C92">
      <w:pPr>
        <w:pStyle w:val="FootnoteText"/>
        <w:rPr>
          <w:rFonts w:ascii="Times New Roman" w:hAnsi="Times New Roman" w:cs="Times New Roman"/>
        </w:rPr>
      </w:pPr>
      <w:r w:rsidRPr="00FF303B">
        <w:rPr>
          <w:rStyle w:val="FootnoteReference"/>
          <w:rFonts w:ascii="Times New Roman" w:hAnsi="Times New Roman" w:cs="Times New Roman"/>
        </w:rPr>
        <w:footnoteRef/>
      </w:r>
      <w:r w:rsidRPr="00FF303B">
        <w:rPr>
          <w:rFonts w:ascii="Times New Roman" w:hAnsi="Times New Roman" w:cs="Times New Roman"/>
        </w:rPr>
        <w:t xml:space="preserve"> Jomas </w:t>
      </w:r>
      <w:r>
        <w:rPr>
          <w:rFonts w:ascii="Times New Roman" w:hAnsi="Times New Roman" w:cs="Times New Roman"/>
        </w:rPr>
        <w:t>nosauktas</w:t>
      </w:r>
      <w:r w:rsidRPr="00FF303B">
        <w:rPr>
          <w:rFonts w:ascii="Times New Roman" w:hAnsi="Times New Roman" w:cs="Times New Roman"/>
        </w:rPr>
        <w:t xml:space="preserve"> balstoties uz OECD DAC izstrādāto Aizdevēju atskaitīšanās sistēmas (Credidor Reporting System jeb CRS++) mērķa jomu kodu sarakstu </w:t>
      </w:r>
    </w:p>
  </w:footnote>
  <w:footnote w:id="14">
    <w:p w:rsidR="00D75148" w:rsidRDefault="00D75148">
      <w:pPr>
        <w:pStyle w:val="FootnoteText"/>
      </w:pPr>
      <w:r>
        <w:rPr>
          <w:rStyle w:val="FootnoteReference"/>
        </w:rPr>
        <w:footnoteRef/>
      </w:r>
      <w:r>
        <w:t xml:space="preserve"> </w:t>
      </w:r>
      <w:r w:rsidRPr="00D75148">
        <w:rPr>
          <w:rFonts w:ascii="Times New Roman" w:hAnsi="Times New Roman" w:cs="Times New Roman"/>
        </w:rPr>
        <w:t xml:space="preserve">balstoties uz  2016.gadu – </w:t>
      </w:r>
      <w:r w:rsidR="00BF1432" w:rsidRPr="00D75148">
        <w:rPr>
          <w:rFonts w:ascii="Times New Roman" w:hAnsi="Times New Roman" w:cs="Times New Roman"/>
        </w:rPr>
        <w:t>Afganistāna</w:t>
      </w:r>
      <w:r w:rsidR="008D56CB">
        <w:rPr>
          <w:rFonts w:ascii="Times New Roman" w:hAnsi="Times New Roman" w:cs="Times New Roman"/>
        </w:rPr>
        <w:t>,</w:t>
      </w:r>
      <w:r w:rsidR="008D56CB" w:rsidRPr="008D56CB">
        <w:rPr>
          <w:rFonts w:ascii="Times New Roman" w:hAnsi="Times New Roman" w:cs="Times New Roman"/>
        </w:rPr>
        <w:t xml:space="preserve"> </w:t>
      </w:r>
      <w:r w:rsidR="008D56CB" w:rsidRPr="00D75148">
        <w:rPr>
          <w:rFonts w:ascii="Times New Roman" w:hAnsi="Times New Roman" w:cs="Times New Roman"/>
        </w:rPr>
        <w:t>Gruzija,</w:t>
      </w:r>
      <w:r w:rsidR="00BF1432" w:rsidRPr="00D75148">
        <w:rPr>
          <w:rFonts w:ascii="Times New Roman" w:hAnsi="Times New Roman" w:cs="Times New Roman"/>
        </w:rPr>
        <w:t xml:space="preserve"> Irāka</w:t>
      </w:r>
      <w:r w:rsidR="00BF1432">
        <w:rPr>
          <w:rFonts w:ascii="Times New Roman" w:hAnsi="Times New Roman" w:cs="Times New Roman"/>
        </w:rPr>
        <w:t>,</w:t>
      </w:r>
      <w:r w:rsidR="00BF1432" w:rsidRPr="00D75148">
        <w:rPr>
          <w:rFonts w:ascii="Times New Roman" w:hAnsi="Times New Roman" w:cs="Times New Roman"/>
        </w:rPr>
        <w:t xml:space="preserve"> Mali un </w:t>
      </w:r>
      <w:r w:rsidR="00BF1432">
        <w:rPr>
          <w:rFonts w:ascii="Times New Roman" w:hAnsi="Times New Roman" w:cs="Times New Roman"/>
        </w:rPr>
        <w:t>Ukraina</w:t>
      </w:r>
      <w:r w:rsidRPr="00D75148">
        <w:rPr>
          <w:rFonts w:ascii="Times New Roman" w:hAnsi="Times New Roman" w:cs="Times New Roman"/>
        </w:rPr>
        <w:t>.</w:t>
      </w:r>
    </w:p>
  </w:footnote>
  <w:footnote w:id="15">
    <w:p w:rsidR="00D75148" w:rsidRDefault="00D75148" w:rsidP="002C01EF">
      <w:pPr>
        <w:pStyle w:val="FootnoteText"/>
      </w:pPr>
      <w:r>
        <w:rPr>
          <w:rStyle w:val="FootnoteReference"/>
        </w:rPr>
        <w:footnoteRef/>
      </w:r>
      <w:r>
        <w:t xml:space="preserve"> </w:t>
      </w:r>
      <w:r w:rsidRPr="00F849E6">
        <w:rPr>
          <w:rFonts w:ascii="Times New Roman" w:hAnsi="Times New Roman" w:cs="Times New Roman"/>
        </w:rPr>
        <w:t>Latvijas attīstības sadarbība tiek plānota un īstenota atbilstoši Attīstības plānošanas sistēmas likumam, Starptautiskās palīdzības likumam un Humānās palīdzības saņemšanas un sniegšanas kārtībai, Kārtībai, kādā īsteno grantu projektu konkursus, Deleģētās sadarbības īstenošanas kārtībai, Attīstības sadarbības politikas konsultatīvās padomes nolikumam, Noteikumiem par attīstības sadarbības projekta īstenošanā iesaistītās personas maksimālo atlīdzību, dienas naudu un viesnīcas (naktsmītnes) izdevumu apmēru.</w:t>
      </w:r>
    </w:p>
  </w:footnote>
  <w:footnote w:id="16">
    <w:p w:rsidR="00D75148" w:rsidRPr="00FF303B" w:rsidRDefault="00D75148">
      <w:pPr>
        <w:pStyle w:val="FootnoteText"/>
        <w:rPr>
          <w:rFonts w:ascii="Times New Roman" w:hAnsi="Times New Roman" w:cs="Times New Roman"/>
        </w:rPr>
      </w:pPr>
      <w:r w:rsidRPr="00FF303B">
        <w:rPr>
          <w:rStyle w:val="FootnoteReference"/>
          <w:rFonts w:ascii="Times New Roman" w:hAnsi="Times New Roman" w:cs="Times New Roman"/>
        </w:rPr>
        <w:footnoteRef/>
      </w:r>
      <w:r w:rsidRPr="00FF303B">
        <w:rPr>
          <w:rFonts w:ascii="Times New Roman" w:hAnsi="Times New Roman" w:cs="Times New Roman"/>
        </w:rPr>
        <w:t xml:space="preserve"> ES Padomes, Komisijas un Parlamenta 2007. gadā kopīgi apstiprinātais paziņojums „Eiropas Vienprātība par humāno palīdzību, kas nosaka ES darbību humānās palīdzības jomā saskaņā ar principiem, ko humānās palīdzības sniegšanā 2003. gadā kopīgi definējušas donorvalstis, ANO aģentūras, </w:t>
      </w:r>
      <w:r>
        <w:rPr>
          <w:rFonts w:ascii="Times New Roman" w:hAnsi="Times New Roman" w:cs="Times New Roman"/>
        </w:rPr>
        <w:t>PSO</w:t>
      </w:r>
      <w:r w:rsidRPr="00FF303B">
        <w:rPr>
          <w:rFonts w:ascii="Times New Roman" w:hAnsi="Times New Roman" w:cs="Times New Roman"/>
        </w:rPr>
        <w:t>, Starptautiskais Sarkanais Krusts, Sarkanais Pusmēness.</w:t>
      </w:r>
    </w:p>
  </w:footnote>
  <w:footnote w:id="17">
    <w:p w:rsidR="00D75148" w:rsidRPr="006D0030" w:rsidRDefault="00D75148" w:rsidP="002C01EF">
      <w:pPr>
        <w:pStyle w:val="FootnoteText"/>
        <w:jc w:val="both"/>
        <w:rPr>
          <w:rFonts w:ascii="Times New Roman" w:hAnsi="Times New Roman" w:cs="Times New Roman"/>
        </w:rPr>
      </w:pPr>
      <w:r w:rsidRPr="006D0030">
        <w:rPr>
          <w:rStyle w:val="FootnoteReference"/>
          <w:rFonts w:ascii="Times New Roman" w:hAnsi="Times New Roman" w:cs="Times New Roman"/>
        </w:rPr>
        <w:footnoteRef/>
      </w:r>
      <w:r w:rsidRPr="006D0030">
        <w:rPr>
          <w:rFonts w:ascii="Times New Roman" w:hAnsi="Times New Roman" w:cs="Times New Roman"/>
        </w:rPr>
        <w:t xml:space="preserve"> Saskaņā ar Pasaules Humānās palīdzības samita rezultātiem ANO dalībvalstis tiek aicinātas palielināt finansējumu nacionālajām un vietējām organizācijām humanitāro krīžu situācijās. </w:t>
      </w:r>
    </w:p>
  </w:footnote>
  <w:footnote w:id="18">
    <w:p w:rsidR="00D75148" w:rsidRPr="00EC4397" w:rsidRDefault="00D75148">
      <w:pPr>
        <w:pStyle w:val="FootnoteText"/>
        <w:rPr>
          <w:rFonts w:ascii="Times New Roman" w:hAnsi="Times New Roman" w:cs="Times New Roman"/>
        </w:rPr>
      </w:pPr>
      <w:r>
        <w:rPr>
          <w:rStyle w:val="FootnoteReference"/>
        </w:rPr>
        <w:footnoteRef/>
      </w:r>
      <w:r>
        <w:t xml:space="preserve"> </w:t>
      </w:r>
      <w:r w:rsidRPr="00EC4397">
        <w:rPr>
          <w:rFonts w:ascii="Times New Roman" w:hAnsi="Times New Roman" w:cs="Times New Roman"/>
        </w:rPr>
        <w:t>Šeit un turpmāk</w:t>
      </w:r>
      <w:r>
        <w:t xml:space="preserve"> publiskās pārvaldes institūcijas</w:t>
      </w:r>
      <w:r>
        <w:rPr>
          <w:rFonts w:ascii="Times New Roman" w:hAnsi="Times New Roman" w:cs="Times New Roman"/>
        </w:rPr>
        <w:t xml:space="preserve">, kas </w:t>
      </w:r>
      <w:r w:rsidRPr="00EC4397">
        <w:rPr>
          <w:rFonts w:ascii="Times New Roman" w:hAnsi="Times New Roman" w:cs="Times New Roman"/>
        </w:rPr>
        <w:t>par Valsts konsolidētā kopbudžeta līdzekļiem</w:t>
      </w:r>
      <w:r>
        <w:t xml:space="preserve"> </w:t>
      </w:r>
      <w:r>
        <w:rPr>
          <w:rFonts w:ascii="Times New Roman" w:hAnsi="Times New Roman" w:cs="Times New Roman"/>
        </w:rPr>
        <w:t>īsteno attīstības sadarbības aktivitātes</w:t>
      </w:r>
      <w:r>
        <w:t xml:space="preserve"> </w:t>
      </w:r>
      <w:r>
        <w:rPr>
          <w:rFonts w:ascii="Times New Roman" w:hAnsi="Times New Roman" w:cs="Times New Roman"/>
        </w:rPr>
        <w:t xml:space="preserve">atbilstoši OAP definīcijai.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D7C"/>
    <w:multiLevelType w:val="hybridMultilevel"/>
    <w:tmpl w:val="DE2E1296"/>
    <w:lvl w:ilvl="0" w:tplc="04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1FF704A3"/>
    <w:multiLevelType w:val="hybridMultilevel"/>
    <w:tmpl w:val="EE00FD9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1">
      <w:start w:val="1"/>
      <w:numFmt w:val="bullet"/>
      <w:lvlText w:val=""/>
      <w:lvlJc w:val="left"/>
      <w:pPr>
        <w:tabs>
          <w:tab w:val="num" w:pos="2160"/>
        </w:tabs>
        <w:ind w:left="2160" w:hanging="360"/>
      </w:pPr>
      <w:rPr>
        <w:rFonts w:ascii="Symbol" w:hAnsi="Symbol" w:hint="default"/>
      </w:rPr>
    </w:lvl>
    <w:lvl w:ilvl="3" w:tplc="04260003">
      <w:start w:val="1"/>
      <w:numFmt w:val="bullet"/>
      <w:lvlText w:val="o"/>
      <w:lvlJc w:val="left"/>
      <w:pPr>
        <w:tabs>
          <w:tab w:val="num" w:pos="1440"/>
        </w:tabs>
        <w:ind w:left="1440" w:hanging="360"/>
      </w:pPr>
      <w:rPr>
        <w:rFonts w:ascii="Courier New" w:hAnsi="Courier New"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2CCE1802"/>
    <w:multiLevelType w:val="hybridMultilevel"/>
    <w:tmpl w:val="93081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E7878AC"/>
    <w:multiLevelType w:val="hybridMultilevel"/>
    <w:tmpl w:val="4BF68BA0"/>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F4E74FB"/>
    <w:multiLevelType w:val="multilevel"/>
    <w:tmpl w:val="26782C1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2094615"/>
    <w:multiLevelType w:val="hybridMultilevel"/>
    <w:tmpl w:val="4BF68BA0"/>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2E9418C"/>
    <w:multiLevelType w:val="multilevel"/>
    <w:tmpl w:val="6AA6FB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7C960B1"/>
    <w:multiLevelType w:val="hybridMultilevel"/>
    <w:tmpl w:val="45AE7A42"/>
    <w:lvl w:ilvl="0" w:tplc="A8F09594">
      <w:start w:val="3"/>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D3F5873"/>
    <w:multiLevelType w:val="hybridMultilevel"/>
    <w:tmpl w:val="65CE01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7584930"/>
    <w:multiLevelType w:val="multilevel"/>
    <w:tmpl w:val="3C82D6F4"/>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49266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3FD50A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F824A1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35572D0"/>
    <w:multiLevelType w:val="multilevel"/>
    <w:tmpl w:val="3C82D6F4"/>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A1149D"/>
    <w:multiLevelType w:val="hybridMultilevel"/>
    <w:tmpl w:val="019C1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6CA172F"/>
    <w:multiLevelType w:val="hybridMultilevel"/>
    <w:tmpl w:val="AB6A967C"/>
    <w:lvl w:ilvl="0" w:tplc="FCF840E2">
      <w:start w:val="20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947223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DE65F48"/>
    <w:multiLevelType w:val="hybridMultilevel"/>
    <w:tmpl w:val="2708BB0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01B1835"/>
    <w:multiLevelType w:val="hybridMultilevel"/>
    <w:tmpl w:val="27900606"/>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14E0C2D"/>
    <w:multiLevelType w:val="multilevel"/>
    <w:tmpl w:val="3C82D6F4"/>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F76CF0"/>
    <w:multiLevelType w:val="hybridMultilevel"/>
    <w:tmpl w:val="93081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AF97D63"/>
    <w:multiLevelType w:val="hybridMultilevel"/>
    <w:tmpl w:val="35C41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12"/>
  </w:num>
  <w:num w:numId="5">
    <w:abstractNumId w:val="20"/>
  </w:num>
  <w:num w:numId="6">
    <w:abstractNumId w:val="16"/>
  </w:num>
  <w:num w:numId="7">
    <w:abstractNumId w:val="11"/>
  </w:num>
  <w:num w:numId="8">
    <w:abstractNumId w:val="5"/>
  </w:num>
  <w:num w:numId="9">
    <w:abstractNumId w:val="10"/>
  </w:num>
  <w:num w:numId="10">
    <w:abstractNumId w:val="17"/>
  </w:num>
  <w:num w:numId="11">
    <w:abstractNumId w:val="3"/>
  </w:num>
  <w:num w:numId="12">
    <w:abstractNumId w:val="2"/>
  </w:num>
  <w:num w:numId="13">
    <w:abstractNumId w:val="0"/>
  </w:num>
  <w:num w:numId="14">
    <w:abstractNumId w:val="19"/>
  </w:num>
  <w:num w:numId="15">
    <w:abstractNumId w:val="15"/>
  </w:num>
  <w:num w:numId="16">
    <w:abstractNumId w:val="1"/>
  </w:num>
  <w:num w:numId="17">
    <w:abstractNumId w:val="14"/>
  </w:num>
  <w:num w:numId="18">
    <w:abstractNumId w:val="7"/>
  </w:num>
  <w:num w:numId="19">
    <w:abstractNumId w:val="8"/>
  </w:num>
  <w:num w:numId="20">
    <w:abstractNumId w:val="21"/>
  </w:num>
  <w:num w:numId="21">
    <w:abstractNumId w:val="9"/>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B2"/>
    <w:rsid w:val="0000402C"/>
    <w:rsid w:val="000052DC"/>
    <w:rsid w:val="0000626D"/>
    <w:rsid w:val="0001072B"/>
    <w:rsid w:val="0001215F"/>
    <w:rsid w:val="00013E72"/>
    <w:rsid w:val="000145AD"/>
    <w:rsid w:val="000146DE"/>
    <w:rsid w:val="00014E9A"/>
    <w:rsid w:val="0001596B"/>
    <w:rsid w:val="000175B4"/>
    <w:rsid w:val="00017FA1"/>
    <w:rsid w:val="00020590"/>
    <w:rsid w:val="0002067B"/>
    <w:rsid w:val="00021A41"/>
    <w:rsid w:val="00023843"/>
    <w:rsid w:val="00024EBA"/>
    <w:rsid w:val="00024FBF"/>
    <w:rsid w:val="000267D7"/>
    <w:rsid w:val="000269BE"/>
    <w:rsid w:val="00027C5C"/>
    <w:rsid w:val="00030AB8"/>
    <w:rsid w:val="00034435"/>
    <w:rsid w:val="0004229B"/>
    <w:rsid w:val="000422C5"/>
    <w:rsid w:val="00042BE7"/>
    <w:rsid w:val="00045FD6"/>
    <w:rsid w:val="00046295"/>
    <w:rsid w:val="0004668F"/>
    <w:rsid w:val="00046FBE"/>
    <w:rsid w:val="00051474"/>
    <w:rsid w:val="000525FC"/>
    <w:rsid w:val="00052B25"/>
    <w:rsid w:val="00052D90"/>
    <w:rsid w:val="00054AAC"/>
    <w:rsid w:val="000557DD"/>
    <w:rsid w:val="00055997"/>
    <w:rsid w:val="00056AB5"/>
    <w:rsid w:val="00057C15"/>
    <w:rsid w:val="00060ECF"/>
    <w:rsid w:val="0006596A"/>
    <w:rsid w:val="00065A35"/>
    <w:rsid w:val="00066D34"/>
    <w:rsid w:val="0007260D"/>
    <w:rsid w:val="000747B0"/>
    <w:rsid w:val="000759BF"/>
    <w:rsid w:val="000761A2"/>
    <w:rsid w:val="000800DD"/>
    <w:rsid w:val="00085C16"/>
    <w:rsid w:val="00086EF7"/>
    <w:rsid w:val="00090392"/>
    <w:rsid w:val="00090433"/>
    <w:rsid w:val="00095F34"/>
    <w:rsid w:val="000A087B"/>
    <w:rsid w:val="000A2008"/>
    <w:rsid w:val="000A46DA"/>
    <w:rsid w:val="000A6DDE"/>
    <w:rsid w:val="000A7BAA"/>
    <w:rsid w:val="000B0012"/>
    <w:rsid w:val="000B1E43"/>
    <w:rsid w:val="000B2854"/>
    <w:rsid w:val="000B2AAC"/>
    <w:rsid w:val="000B3593"/>
    <w:rsid w:val="000B37A8"/>
    <w:rsid w:val="000B4676"/>
    <w:rsid w:val="000B761C"/>
    <w:rsid w:val="000C051F"/>
    <w:rsid w:val="000C0A5F"/>
    <w:rsid w:val="000C2E66"/>
    <w:rsid w:val="000C3C23"/>
    <w:rsid w:val="000C4553"/>
    <w:rsid w:val="000C458B"/>
    <w:rsid w:val="000C4794"/>
    <w:rsid w:val="000C57F0"/>
    <w:rsid w:val="000C60BB"/>
    <w:rsid w:val="000C6C37"/>
    <w:rsid w:val="000D33B5"/>
    <w:rsid w:val="000D33EF"/>
    <w:rsid w:val="000D4117"/>
    <w:rsid w:val="000D445C"/>
    <w:rsid w:val="000D446B"/>
    <w:rsid w:val="000D5DDC"/>
    <w:rsid w:val="000D6A87"/>
    <w:rsid w:val="000D7ADC"/>
    <w:rsid w:val="000D7C10"/>
    <w:rsid w:val="000E0A85"/>
    <w:rsid w:val="000E1277"/>
    <w:rsid w:val="000E1A8A"/>
    <w:rsid w:val="000E1B84"/>
    <w:rsid w:val="000E2195"/>
    <w:rsid w:val="000E257F"/>
    <w:rsid w:val="000E73A4"/>
    <w:rsid w:val="000F0B8B"/>
    <w:rsid w:val="000F0BD5"/>
    <w:rsid w:val="000F31A7"/>
    <w:rsid w:val="000F3277"/>
    <w:rsid w:val="000F51DE"/>
    <w:rsid w:val="000F5D61"/>
    <w:rsid w:val="00100147"/>
    <w:rsid w:val="0010279B"/>
    <w:rsid w:val="0010344E"/>
    <w:rsid w:val="001067F2"/>
    <w:rsid w:val="001079C3"/>
    <w:rsid w:val="00113E88"/>
    <w:rsid w:val="00115376"/>
    <w:rsid w:val="00116E1C"/>
    <w:rsid w:val="00120C03"/>
    <w:rsid w:val="001212AB"/>
    <w:rsid w:val="00121E09"/>
    <w:rsid w:val="00122C06"/>
    <w:rsid w:val="00123A30"/>
    <w:rsid w:val="001249D5"/>
    <w:rsid w:val="00125658"/>
    <w:rsid w:val="0012651A"/>
    <w:rsid w:val="00126F42"/>
    <w:rsid w:val="001274C7"/>
    <w:rsid w:val="00130C20"/>
    <w:rsid w:val="001323AC"/>
    <w:rsid w:val="0013292B"/>
    <w:rsid w:val="00132AF0"/>
    <w:rsid w:val="00135958"/>
    <w:rsid w:val="0013651F"/>
    <w:rsid w:val="00136F90"/>
    <w:rsid w:val="00140D28"/>
    <w:rsid w:val="00141CE3"/>
    <w:rsid w:val="001430DA"/>
    <w:rsid w:val="00143E62"/>
    <w:rsid w:val="00145449"/>
    <w:rsid w:val="00145CDF"/>
    <w:rsid w:val="001570F5"/>
    <w:rsid w:val="00157836"/>
    <w:rsid w:val="00163BF8"/>
    <w:rsid w:val="00164D7F"/>
    <w:rsid w:val="0016602E"/>
    <w:rsid w:val="00166AD8"/>
    <w:rsid w:val="001670BE"/>
    <w:rsid w:val="00167EA1"/>
    <w:rsid w:val="0017117D"/>
    <w:rsid w:val="001722F3"/>
    <w:rsid w:val="00172C7A"/>
    <w:rsid w:val="00173585"/>
    <w:rsid w:val="0017388F"/>
    <w:rsid w:val="001744A0"/>
    <w:rsid w:val="00176C99"/>
    <w:rsid w:val="00176F88"/>
    <w:rsid w:val="00177E55"/>
    <w:rsid w:val="001820C6"/>
    <w:rsid w:val="00183B5D"/>
    <w:rsid w:val="001905A8"/>
    <w:rsid w:val="00191D2D"/>
    <w:rsid w:val="00192B50"/>
    <w:rsid w:val="00192F5F"/>
    <w:rsid w:val="0019441C"/>
    <w:rsid w:val="00196F51"/>
    <w:rsid w:val="00197D4D"/>
    <w:rsid w:val="001A26BD"/>
    <w:rsid w:val="001A4E30"/>
    <w:rsid w:val="001A5183"/>
    <w:rsid w:val="001A59FB"/>
    <w:rsid w:val="001A5E54"/>
    <w:rsid w:val="001A6323"/>
    <w:rsid w:val="001B001C"/>
    <w:rsid w:val="001B206F"/>
    <w:rsid w:val="001B652D"/>
    <w:rsid w:val="001B6772"/>
    <w:rsid w:val="001B6C9B"/>
    <w:rsid w:val="001B79F8"/>
    <w:rsid w:val="001B7B6F"/>
    <w:rsid w:val="001C19A5"/>
    <w:rsid w:val="001C20B5"/>
    <w:rsid w:val="001C33E4"/>
    <w:rsid w:val="001C3F58"/>
    <w:rsid w:val="001C6FD4"/>
    <w:rsid w:val="001D17A8"/>
    <w:rsid w:val="001D2FED"/>
    <w:rsid w:val="001D391E"/>
    <w:rsid w:val="001D3C94"/>
    <w:rsid w:val="001E3319"/>
    <w:rsid w:val="001E6D5E"/>
    <w:rsid w:val="001E7656"/>
    <w:rsid w:val="001F0055"/>
    <w:rsid w:val="001F0E72"/>
    <w:rsid w:val="001F2A1A"/>
    <w:rsid w:val="001F2D92"/>
    <w:rsid w:val="001F39FD"/>
    <w:rsid w:val="001F4358"/>
    <w:rsid w:val="001F5864"/>
    <w:rsid w:val="001F7C3B"/>
    <w:rsid w:val="002015EC"/>
    <w:rsid w:val="002022D7"/>
    <w:rsid w:val="0020547C"/>
    <w:rsid w:val="00206F8E"/>
    <w:rsid w:val="00207FB0"/>
    <w:rsid w:val="00213800"/>
    <w:rsid w:val="0021384D"/>
    <w:rsid w:val="0021669E"/>
    <w:rsid w:val="00216C13"/>
    <w:rsid w:val="002176C8"/>
    <w:rsid w:val="00221DAD"/>
    <w:rsid w:val="00222C6E"/>
    <w:rsid w:val="0022388E"/>
    <w:rsid w:val="00227E24"/>
    <w:rsid w:val="00230037"/>
    <w:rsid w:val="0023463E"/>
    <w:rsid w:val="002361C5"/>
    <w:rsid w:val="00237063"/>
    <w:rsid w:val="00240178"/>
    <w:rsid w:val="00241B5B"/>
    <w:rsid w:val="00241C12"/>
    <w:rsid w:val="00242CCC"/>
    <w:rsid w:val="00243198"/>
    <w:rsid w:val="0024733F"/>
    <w:rsid w:val="00255AFF"/>
    <w:rsid w:val="00257F3D"/>
    <w:rsid w:val="0026030B"/>
    <w:rsid w:val="00262AB2"/>
    <w:rsid w:val="002647EE"/>
    <w:rsid w:val="002648D6"/>
    <w:rsid w:val="0026784E"/>
    <w:rsid w:val="0027001F"/>
    <w:rsid w:val="00270060"/>
    <w:rsid w:val="00273848"/>
    <w:rsid w:val="002815B9"/>
    <w:rsid w:val="00284D74"/>
    <w:rsid w:val="002862B1"/>
    <w:rsid w:val="0029059D"/>
    <w:rsid w:val="002918D8"/>
    <w:rsid w:val="00292B9E"/>
    <w:rsid w:val="00294FE8"/>
    <w:rsid w:val="0029599A"/>
    <w:rsid w:val="00296EEC"/>
    <w:rsid w:val="0029727B"/>
    <w:rsid w:val="0029785D"/>
    <w:rsid w:val="002A0774"/>
    <w:rsid w:val="002A09F0"/>
    <w:rsid w:val="002A0EBA"/>
    <w:rsid w:val="002A32CA"/>
    <w:rsid w:val="002A39F3"/>
    <w:rsid w:val="002A4AD9"/>
    <w:rsid w:val="002A4D64"/>
    <w:rsid w:val="002A68C6"/>
    <w:rsid w:val="002A69B4"/>
    <w:rsid w:val="002A71B0"/>
    <w:rsid w:val="002B09DF"/>
    <w:rsid w:val="002B0A30"/>
    <w:rsid w:val="002B1377"/>
    <w:rsid w:val="002B1513"/>
    <w:rsid w:val="002B21FA"/>
    <w:rsid w:val="002B2583"/>
    <w:rsid w:val="002B291D"/>
    <w:rsid w:val="002B2A53"/>
    <w:rsid w:val="002B3CB3"/>
    <w:rsid w:val="002B3FFC"/>
    <w:rsid w:val="002B54CE"/>
    <w:rsid w:val="002B5934"/>
    <w:rsid w:val="002C01EF"/>
    <w:rsid w:val="002C17C1"/>
    <w:rsid w:val="002C2872"/>
    <w:rsid w:val="002C348E"/>
    <w:rsid w:val="002C3D83"/>
    <w:rsid w:val="002C41BC"/>
    <w:rsid w:val="002C4213"/>
    <w:rsid w:val="002C495A"/>
    <w:rsid w:val="002C5943"/>
    <w:rsid w:val="002D1AD5"/>
    <w:rsid w:val="002D21E9"/>
    <w:rsid w:val="002D6EEB"/>
    <w:rsid w:val="002D7921"/>
    <w:rsid w:val="002E0BB2"/>
    <w:rsid w:val="002E11AD"/>
    <w:rsid w:val="002E130B"/>
    <w:rsid w:val="002E1C7E"/>
    <w:rsid w:val="002E21C3"/>
    <w:rsid w:val="002E2C6D"/>
    <w:rsid w:val="002E579A"/>
    <w:rsid w:val="002E7E29"/>
    <w:rsid w:val="002F186B"/>
    <w:rsid w:val="002F40AB"/>
    <w:rsid w:val="002F7188"/>
    <w:rsid w:val="00301BB2"/>
    <w:rsid w:val="003048A8"/>
    <w:rsid w:val="0031002A"/>
    <w:rsid w:val="00310585"/>
    <w:rsid w:val="00311F2C"/>
    <w:rsid w:val="00314EA6"/>
    <w:rsid w:val="003161F8"/>
    <w:rsid w:val="003162B0"/>
    <w:rsid w:val="00316B3F"/>
    <w:rsid w:val="00317275"/>
    <w:rsid w:val="00325444"/>
    <w:rsid w:val="003254F7"/>
    <w:rsid w:val="00327B36"/>
    <w:rsid w:val="003320CA"/>
    <w:rsid w:val="0033280D"/>
    <w:rsid w:val="00332906"/>
    <w:rsid w:val="00332F4D"/>
    <w:rsid w:val="00333E2A"/>
    <w:rsid w:val="00333F43"/>
    <w:rsid w:val="00336F33"/>
    <w:rsid w:val="00337636"/>
    <w:rsid w:val="00337BB7"/>
    <w:rsid w:val="003426F8"/>
    <w:rsid w:val="003455EC"/>
    <w:rsid w:val="00345D76"/>
    <w:rsid w:val="0034697F"/>
    <w:rsid w:val="00351DED"/>
    <w:rsid w:val="00351F67"/>
    <w:rsid w:val="003549A0"/>
    <w:rsid w:val="00355287"/>
    <w:rsid w:val="003563CA"/>
    <w:rsid w:val="003622E5"/>
    <w:rsid w:val="00363AB9"/>
    <w:rsid w:val="003675D1"/>
    <w:rsid w:val="003723CA"/>
    <w:rsid w:val="00372B7B"/>
    <w:rsid w:val="00375637"/>
    <w:rsid w:val="003758A8"/>
    <w:rsid w:val="00376E1C"/>
    <w:rsid w:val="003813EE"/>
    <w:rsid w:val="00383472"/>
    <w:rsid w:val="003848AD"/>
    <w:rsid w:val="003853A5"/>
    <w:rsid w:val="00387A35"/>
    <w:rsid w:val="00387B70"/>
    <w:rsid w:val="00391B58"/>
    <w:rsid w:val="00394DF5"/>
    <w:rsid w:val="003976E1"/>
    <w:rsid w:val="003A04DE"/>
    <w:rsid w:val="003A062A"/>
    <w:rsid w:val="003A1ECB"/>
    <w:rsid w:val="003A3595"/>
    <w:rsid w:val="003A43FB"/>
    <w:rsid w:val="003A44B2"/>
    <w:rsid w:val="003A492A"/>
    <w:rsid w:val="003A4DDD"/>
    <w:rsid w:val="003A6098"/>
    <w:rsid w:val="003A769E"/>
    <w:rsid w:val="003A76B4"/>
    <w:rsid w:val="003B041D"/>
    <w:rsid w:val="003B3C31"/>
    <w:rsid w:val="003B5EAD"/>
    <w:rsid w:val="003B7F6F"/>
    <w:rsid w:val="003B7FFA"/>
    <w:rsid w:val="003C2341"/>
    <w:rsid w:val="003C23C8"/>
    <w:rsid w:val="003C6061"/>
    <w:rsid w:val="003C65F0"/>
    <w:rsid w:val="003D1636"/>
    <w:rsid w:val="003D2286"/>
    <w:rsid w:val="003D385F"/>
    <w:rsid w:val="003D4909"/>
    <w:rsid w:val="003D5E86"/>
    <w:rsid w:val="003E079A"/>
    <w:rsid w:val="003E10F1"/>
    <w:rsid w:val="003E19DC"/>
    <w:rsid w:val="003E1ACD"/>
    <w:rsid w:val="003E3865"/>
    <w:rsid w:val="003E53E2"/>
    <w:rsid w:val="003E5526"/>
    <w:rsid w:val="003E595D"/>
    <w:rsid w:val="003E5AA5"/>
    <w:rsid w:val="003E5F6B"/>
    <w:rsid w:val="003F1B0C"/>
    <w:rsid w:val="003F3664"/>
    <w:rsid w:val="003F3B0A"/>
    <w:rsid w:val="003F5C00"/>
    <w:rsid w:val="004011EC"/>
    <w:rsid w:val="00401376"/>
    <w:rsid w:val="0040419B"/>
    <w:rsid w:val="00404DA0"/>
    <w:rsid w:val="0040515C"/>
    <w:rsid w:val="00407B6C"/>
    <w:rsid w:val="0041159E"/>
    <w:rsid w:val="00417301"/>
    <w:rsid w:val="00421542"/>
    <w:rsid w:val="0042477E"/>
    <w:rsid w:val="00424DA3"/>
    <w:rsid w:val="00432121"/>
    <w:rsid w:val="00434155"/>
    <w:rsid w:val="00435D03"/>
    <w:rsid w:val="00441395"/>
    <w:rsid w:val="00441B97"/>
    <w:rsid w:val="00443D7C"/>
    <w:rsid w:val="00445305"/>
    <w:rsid w:val="004469F1"/>
    <w:rsid w:val="004549E1"/>
    <w:rsid w:val="00455F89"/>
    <w:rsid w:val="00457142"/>
    <w:rsid w:val="00461E87"/>
    <w:rsid w:val="00462462"/>
    <w:rsid w:val="00462C04"/>
    <w:rsid w:val="00463335"/>
    <w:rsid w:val="004637F5"/>
    <w:rsid w:val="00463C37"/>
    <w:rsid w:val="004656CB"/>
    <w:rsid w:val="0046700A"/>
    <w:rsid w:val="00467C47"/>
    <w:rsid w:val="00470FB1"/>
    <w:rsid w:val="0047445A"/>
    <w:rsid w:val="004761C3"/>
    <w:rsid w:val="0047719B"/>
    <w:rsid w:val="00477D15"/>
    <w:rsid w:val="0048245B"/>
    <w:rsid w:val="00482F8C"/>
    <w:rsid w:val="00484FD4"/>
    <w:rsid w:val="0048562D"/>
    <w:rsid w:val="004867E8"/>
    <w:rsid w:val="004908E8"/>
    <w:rsid w:val="004915C2"/>
    <w:rsid w:val="00491B08"/>
    <w:rsid w:val="00496976"/>
    <w:rsid w:val="00497065"/>
    <w:rsid w:val="004A05A6"/>
    <w:rsid w:val="004A063A"/>
    <w:rsid w:val="004A13FE"/>
    <w:rsid w:val="004A1855"/>
    <w:rsid w:val="004A5FCF"/>
    <w:rsid w:val="004A658B"/>
    <w:rsid w:val="004A7571"/>
    <w:rsid w:val="004A7F88"/>
    <w:rsid w:val="004B125E"/>
    <w:rsid w:val="004B1EE8"/>
    <w:rsid w:val="004B5F42"/>
    <w:rsid w:val="004B5F8F"/>
    <w:rsid w:val="004B67D1"/>
    <w:rsid w:val="004C017E"/>
    <w:rsid w:val="004C1486"/>
    <w:rsid w:val="004C162A"/>
    <w:rsid w:val="004C1D49"/>
    <w:rsid w:val="004C31DF"/>
    <w:rsid w:val="004C3906"/>
    <w:rsid w:val="004C456F"/>
    <w:rsid w:val="004C4ED0"/>
    <w:rsid w:val="004C6F15"/>
    <w:rsid w:val="004D04C4"/>
    <w:rsid w:val="004D166B"/>
    <w:rsid w:val="004D1BD6"/>
    <w:rsid w:val="004D2045"/>
    <w:rsid w:val="004D2641"/>
    <w:rsid w:val="004D31D7"/>
    <w:rsid w:val="004D3AE2"/>
    <w:rsid w:val="004D3E20"/>
    <w:rsid w:val="004D582B"/>
    <w:rsid w:val="004D6959"/>
    <w:rsid w:val="004D71CA"/>
    <w:rsid w:val="004D7EC3"/>
    <w:rsid w:val="004E03A6"/>
    <w:rsid w:val="004E2F9A"/>
    <w:rsid w:val="004E36A3"/>
    <w:rsid w:val="004E4BA8"/>
    <w:rsid w:val="004E4C9C"/>
    <w:rsid w:val="004E4DD7"/>
    <w:rsid w:val="004E603E"/>
    <w:rsid w:val="004F035F"/>
    <w:rsid w:val="004F1460"/>
    <w:rsid w:val="004F1855"/>
    <w:rsid w:val="004F7BA5"/>
    <w:rsid w:val="00500D2E"/>
    <w:rsid w:val="0050149A"/>
    <w:rsid w:val="00501BB2"/>
    <w:rsid w:val="00504725"/>
    <w:rsid w:val="00506219"/>
    <w:rsid w:val="00506B59"/>
    <w:rsid w:val="00507AC3"/>
    <w:rsid w:val="005128AA"/>
    <w:rsid w:val="005142D9"/>
    <w:rsid w:val="0051441E"/>
    <w:rsid w:val="005203CB"/>
    <w:rsid w:val="00521366"/>
    <w:rsid w:val="005221D0"/>
    <w:rsid w:val="00523F76"/>
    <w:rsid w:val="00530A48"/>
    <w:rsid w:val="005312DE"/>
    <w:rsid w:val="00533438"/>
    <w:rsid w:val="005337F7"/>
    <w:rsid w:val="0053572D"/>
    <w:rsid w:val="0053581C"/>
    <w:rsid w:val="00535848"/>
    <w:rsid w:val="00536CD2"/>
    <w:rsid w:val="0054052A"/>
    <w:rsid w:val="00540B6A"/>
    <w:rsid w:val="00541970"/>
    <w:rsid w:val="0054213D"/>
    <w:rsid w:val="005440D7"/>
    <w:rsid w:val="00545D97"/>
    <w:rsid w:val="0054662C"/>
    <w:rsid w:val="005502B1"/>
    <w:rsid w:val="005512D8"/>
    <w:rsid w:val="00552083"/>
    <w:rsid w:val="00552747"/>
    <w:rsid w:val="005529E0"/>
    <w:rsid w:val="00555B6D"/>
    <w:rsid w:val="00555D45"/>
    <w:rsid w:val="00557750"/>
    <w:rsid w:val="005601D9"/>
    <w:rsid w:val="0056234B"/>
    <w:rsid w:val="00562ECB"/>
    <w:rsid w:val="00566320"/>
    <w:rsid w:val="00566850"/>
    <w:rsid w:val="00566920"/>
    <w:rsid w:val="00566DDD"/>
    <w:rsid w:val="00566F2B"/>
    <w:rsid w:val="005676D3"/>
    <w:rsid w:val="00567D5E"/>
    <w:rsid w:val="00573EB3"/>
    <w:rsid w:val="005744D6"/>
    <w:rsid w:val="0057525E"/>
    <w:rsid w:val="00575293"/>
    <w:rsid w:val="00576F20"/>
    <w:rsid w:val="005802C1"/>
    <w:rsid w:val="00581CFE"/>
    <w:rsid w:val="00582D6B"/>
    <w:rsid w:val="00585FA5"/>
    <w:rsid w:val="0058646C"/>
    <w:rsid w:val="005865F6"/>
    <w:rsid w:val="00586634"/>
    <w:rsid w:val="00591081"/>
    <w:rsid w:val="005910A9"/>
    <w:rsid w:val="00591A79"/>
    <w:rsid w:val="0059375D"/>
    <w:rsid w:val="005953BD"/>
    <w:rsid w:val="00595588"/>
    <w:rsid w:val="00596A12"/>
    <w:rsid w:val="00597FEC"/>
    <w:rsid w:val="005A328D"/>
    <w:rsid w:val="005A6228"/>
    <w:rsid w:val="005B09E2"/>
    <w:rsid w:val="005B6059"/>
    <w:rsid w:val="005B7DF5"/>
    <w:rsid w:val="005C0D0F"/>
    <w:rsid w:val="005C24C6"/>
    <w:rsid w:val="005D0E40"/>
    <w:rsid w:val="005D0F48"/>
    <w:rsid w:val="005D3169"/>
    <w:rsid w:val="005D5652"/>
    <w:rsid w:val="005D720B"/>
    <w:rsid w:val="005D7E95"/>
    <w:rsid w:val="005E02FF"/>
    <w:rsid w:val="005E1387"/>
    <w:rsid w:val="005E13F9"/>
    <w:rsid w:val="005E280F"/>
    <w:rsid w:val="005E2E36"/>
    <w:rsid w:val="005E30C3"/>
    <w:rsid w:val="005F03CC"/>
    <w:rsid w:val="005F0661"/>
    <w:rsid w:val="005F1C10"/>
    <w:rsid w:val="005F399A"/>
    <w:rsid w:val="005F4373"/>
    <w:rsid w:val="005F5E67"/>
    <w:rsid w:val="0060219D"/>
    <w:rsid w:val="00603381"/>
    <w:rsid w:val="00603E6C"/>
    <w:rsid w:val="00603EDC"/>
    <w:rsid w:val="00605D79"/>
    <w:rsid w:val="006114D1"/>
    <w:rsid w:val="00613837"/>
    <w:rsid w:val="00616857"/>
    <w:rsid w:val="00621375"/>
    <w:rsid w:val="0062199B"/>
    <w:rsid w:val="00622236"/>
    <w:rsid w:val="00627EAE"/>
    <w:rsid w:val="006318B5"/>
    <w:rsid w:val="00631DF0"/>
    <w:rsid w:val="00631E92"/>
    <w:rsid w:val="00634929"/>
    <w:rsid w:val="00636330"/>
    <w:rsid w:val="00640A3A"/>
    <w:rsid w:val="00642B39"/>
    <w:rsid w:val="00644E8C"/>
    <w:rsid w:val="00646019"/>
    <w:rsid w:val="0064726D"/>
    <w:rsid w:val="00647666"/>
    <w:rsid w:val="006503C0"/>
    <w:rsid w:val="0065173B"/>
    <w:rsid w:val="0065238E"/>
    <w:rsid w:val="006565D5"/>
    <w:rsid w:val="00657BB9"/>
    <w:rsid w:val="00661023"/>
    <w:rsid w:val="0066169A"/>
    <w:rsid w:val="00662B3F"/>
    <w:rsid w:val="006659B3"/>
    <w:rsid w:val="00666765"/>
    <w:rsid w:val="00666B1C"/>
    <w:rsid w:val="00676126"/>
    <w:rsid w:val="00676802"/>
    <w:rsid w:val="0068069B"/>
    <w:rsid w:val="006810E0"/>
    <w:rsid w:val="006836E9"/>
    <w:rsid w:val="00684152"/>
    <w:rsid w:val="0068681B"/>
    <w:rsid w:val="00686958"/>
    <w:rsid w:val="00687C9D"/>
    <w:rsid w:val="00687EF6"/>
    <w:rsid w:val="0069322F"/>
    <w:rsid w:val="00694DFF"/>
    <w:rsid w:val="00695279"/>
    <w:rsid w:val="00695F65"/>
    <w:rsid w:val="00696532"/>
    <w:rsid w:val="006A193A"/>
    <w:rsid w:val="006A27DB"/>
    <w:rsid w:val="006A479B"/>
    <w:rsid w:val="006B41A0"/>
    <w:rsid w:val="006B5661"/>
    <w:rsid w:val="006B7814"/>
    <w:rsid w:val="006C149D"/>
    <w:rsid w:val="006C158E"/>
    <w:rsid w:val="006D0030"/>
    <w:rsid w:val="006D67D1"/>
    <w:rsid w:val="006E398B"/>
    <w:rsid w:val="006E4ADA"/>
    <w:rsid w:val="006E4E93"/>
    <w:rsid w:val="006E5A7B"/>
    <w:rsid w:val="006E603E"/>
    <w:rsid w:val="006F1490"/>
    <w:rsid w:val="006F33DF"/>
    <w:rsid w:val="006F6E6C"/>
    <w:rsid w:val="007004C1"/>
    <w:rsid w:val="0070316A"/>
    <w:rsid w:val="007047DD"/>
    <w:rsid w:val="007055E1"/>
    <w:rsid w:val="0070720A"/>
    <w:rsid w:val="00707B94"/>
    <w:rsid w:val="00716E8B"/>
    <w:rsid w:val="007179C2"/>
    <w:rsid w:val="00717B37"/>
    <w:rsid w:val="00717FD1"/>
    <w:rsid w:val="0072078F"/>
    <w:rsid w:val="00722C8D"/>
    <w:rsid w:val="00723652"/>
    <w:rsid w:val="00736643"/>
    <w:rsid w:val="00736D87"/>
    <w:rsid w:val="00736E04"/>
    <w:rsid w:val="007400BA"/>
    <w:rsid w:val="00740D9B"/>
    <w:rsid w:val="00741FB8"/>
    <w:rsid w:val="00745612"/>
    <w:rsid w:val="00750DB4"/>
    <w:rsid w:val="0075333D"/>
    <w:rsid w:val="00754803"/>
    <w:rsid w:val="00755DC1"/>
    <w:rsid w:val="00757FBC"/>
    <w:rsid w:val="007602B2"/>
    <w:rsid w:val="00763070"/>
    <w:rsid w:val="00763B6D"/>
    <w:rsid w:val="00764DC8"/>
    <w:rsid w:val="0076692F"/>
    <w:rsid w:val="0076771C"/>
    <w:rsid w:val="00771479"/>
    <w:rsid w:val="007735F0"/>
    <w:rsid w:val="007742A4"/>
    <w:rsid w:val="007745E0"/>
    <w:rsid w:val="00777A3C"/>
    <w:rsid w:val="00781F2C"/>
    <w:rsid w:val="007839E2"/>
    <w:rsid w:val="0079027E"/>
    <w:rsid w:val="00790E78"/>
    <w:rsid w:val="0079159E"/>
    <w:rsid w:val="007916A4"/>
    <w:rsid w:val="00791E86"/>
    <w:rsid w:val="00797835"/>
    <w:rsid w:val="007A2AAC"/>
    <w:rsid w:val="007A31C6"/>
    <w:rsid w:val="007A57D5"/>
    <w:rsid w:val="007A5E4E"/>
    <w:rsid w:val="007A69B5"/>
    <w:rsid w:val="007A7DB4"/>
    <w:rsid w:val="007B04E9"/>
    <w:rsid w:val="007B1DC0"/>
    <w:rsid w:val="007B2E1B"/>
    <w:rsid w:val="007B4357"/>
    <w:rsid w:val="007B6E9A"/>
    <w:rsid w:val="007B73A2"/>
    <w:rsid w:val="007B7E11"/>
    <w:rsid w:val="007C0CD3"/>
    <w:rsid w:val="007C10EB"/>
    <w:rsid w:val="007C426C"/>
    <w:rsid w:val="007C4B5C"/>
    <w:rsid w:val="007C7CF5"/>
    <w:rsid w:val="007D2989"/>
    <w:rsid w:val="007D4602"/>
    <w:rsid w:val="007D5D29"/>
    <w:rsid w:val="007D679E"/>
    <w:rsid w:val="007E0308"/>
    <w:rsid w:val="007E0BAD"/>
    <w:rsid w:val="007E18C8"/>
    <w:rsid w:val="007E2081"/>
    <w:rsid w:val="007E3EEA"/>
    <w:rsid w:val="007E46EB"/>
    <w:rsid w:val="007E4BF0"/>
    <w:rsid w:val="007E6430"/>
    <w:rsid w:val="007F07AC"/>
    <w:rsid w:val="007F221A"/>
    <w:rsid w:val="007F367B"/>
    <w:rsid w:val="007F45C8"/>
    <w:rsid w:val="007F4930"/>
    <w:rsid w:val="007F58CD"/>
    <w:rsid w:val="007F5C03"/>
    <w:rsid w:val="007F6D9D"/>
    <w:rsid w:val="00800A67"/>
    <w:rsid w:val="008027C7"/>
    <w:rsid w:val="00803ECA"/>
    <w:rsid w:val="00807898"/>
    <w:rsid w:val="00810708"/>
    <w:rsid w:val="00812B85"/>
    <w:rsid w:val="00812E0C"/>
    <w:rsid w:val="00813516"/>
    <w:rsid w:val="0081403D"/>
    <w:rsid w:val="008141CC"/>
    <w:rsid w:val="00815191"/>
    <w:rsid w:val="0081573F"/>
    <w:rsid w:val="00817568"/>
    <w:rsid w:val="00817FBA"/>
    <w:rsid w:val="00822224"/>
    <w:rsid w:val="00823DC3"/>
    <w:rsid w:val="008246BC"/>
    <w:rsid w:val="0082680B"/>
    <w:rsid w:val="00826ACF"/>
    <w:rsid w:val="00827FE6"/>
    <w:rsid w:val="0083167B"/>
    <w:rsid w:val="0083316B"/>
    <w:rsid w:val="00833E2F"/>
    <w:rsid w:val="0083475D"/>
    <w:rsid w:val="00834C5A"/>
    <w:rsid w:val="00835F28"/>
    <w:rsid w:val="008368C4"/>
    <w:rsid w:val="008373E2"/>
    <w:rsid w:val="00840C77"/>
    <w:rsid w:val="00840D38"/>
    <w:rsid w:val="0084246E"/>
    <w:rsid w:val="0084415E"/>
    <w:rsid w:val="0084544E"/>
    <w:rsid w:val="008456FC"/>
    <w:rsid w:val="00846190"/>
    <w:rsid w:val="008473BD"/>
    <w:rsid w:val="008513F8"/>
    <w:rsid w:val="00851406"/>
    <w:rsid w:val="00852ECA"/>
    <w:rsid w:val="00861408"/>
    <w:rsid w:val="00862060"/>
    <w:rsid w:val="008635AB"/>
    <w:rsid w:val="00863B3F"/>
    <w:rsid w:val="00864CA1"/>
    <w:rsid w:val="00865D5D"/>
    <w:rsid w:val="008676F0"/>
    <w:rsid w:val="0087018A"/>
    <w:rsid w:val="008762DC"/>
    <w:rsid w:val="00877569"/>
    <w:rsid w:val="00877648"/>
    <w:rsid w:val="0088186C"/>
    <w:rsid w:val="00881DC4"/>
    <w:rsid w:val="00881EEE"/>
    <w:rsid w:val="0088324F"/>
    <w:rsid w:val="00886F1F"/>
    <w:rsid w:val="0088705E"/>
    <w:rsid w:val="00894311"/>
    <w:rsid w:val="00894AD0"/>
    <w:rsid w:val="008970BD"/>
    <w:rsid w:val="00897810"/>
    <w:rsid w:val="008A141C"/>
    <w:rsid w:val="008A4FCE"/>
    <w:rsid w:val="008B00C4"/>
    <w:rsid w:val="008B1578"/>
    <w:rsid w:val="008B49E6"/>
    <w:rsid w:val="008B5410"/>
    <w:rsid w:val="008B7617"/>
    <w:rsid w:val="008C00FC"/>
    <w:rsid w:val="008C20C3"/>
    <w:rsid w:val="008C274B"/>
    <w:rsid w:val="008C2D87"/>
    <w:rsid w:val="008C3D94"/>
    <w:rsid w:val="008D058F"/>
    <w:rsid w:val="008D05D8"/>
    <w:rsid w:val="008D0DA0"/>
    <w:rsid w:val="008D1614"/>
    <w:rsid w:val="008D1D78"/>
    <w:rsid w:val="008D1FF8"/>
    <w:rsid w:val="008D29B5"/>
    <w:rsid w:val="008D33B5"/>
    <w:rsid w:val="008D4214"/>
    <w:rsid w:val="008D4DA4"/>
    <w:rsid w:val="008D56CB"/>
    <w:rsid w:val="008D609E"/>
    <w:rsid w:val="008E011A"/>
    <w:rsid w:val="008E1B52"/>
    <w:rsid w:val="008E3252"/>
    <w:rsid w:val="008E375D"/>
    <w:rsid w:val="008E40F5"/>
    <w:rsid w:val="008E41AE"/>
    <w:rsid w:val="008E563A"/>
    <w:rsid w:val="008E593D"/>
    <w:rsid w:val="008E6951"/>
    <w:rsid w:val="008F0BB5"/>
    <w:rsid w:val="008F1666"/>
    <w:rsid w:val="008F4C6D"/>
    <w:rsid w:val="008F4C89"/>
    <w:rsid w:val="008F5155"/>
    <w:rsid w:val="008F52D2"/>
    <w:rsid w:val="009008C2"/>
    <w:rsid w:val="009023CF"/>
    <w:rsid w:val="0090276C"/>
    <w:rsid w:val="00903D8A"/>
    <w:rsid w:val="00904769"/>
    <w:rsid w:val="0090477C"/>
    <w:rsid w:val="00904926"/>
    <w:rsid w:val="00912102"/>
    <w:rsid w:val="00912454"/>
    <w:rsid w:val="00913899"/>
    <w:rsid w:val="0091438B"/>
    <w:rsid w:val="00914516"/>
    <w:rsid w:val="00921374"/>
    <w:rsid w:val="0092488F"/>
    <w:rsid w:val="00926303"/>
    <w:rsid w:val="009278A7"/>
    <w:rsid w:val="00931219"/>
    <w:rsid w:val="00934300"/>
    <w:rsid w:val="00935768"/>
    <w:rsid w:val="00936A7C"/>
    <w:rsid w:val="00936F31"/>
    <w:rsid w:val="009410A2"/>
    <w:rsid w:val="009414CF"/>
    <w:rsid w:val="00941B07"/>
    <w:rsid w:val="00943251"/>
    <w:rsid w:val="009439B6"/>
    <w:rsid w:val="00943AD1"/>
    <w:rsid w:val="00944E32"/>
    <w:rsid w:val="00945010"/>
    <w:rsid w:val="00947ED8"/>
    <w:rsid w:val="00951CC6"/>
    <w:rsid w:val="0095526F"/>
    <w:rsid w:val="00961AE6"/>
    <w:rsid w:val="0096445F"/>
    <w:rsid w:val="009657F5"/>
    <w:rsid w:val="00965909"/>
    <w:rsid w:val="00972986"/>
    <w:rsid w:val="00973826"/>
    <w:rsid w:val="00973D38"/>
    <w:rsid w:val="009754AF"/>
    <w:rsid w:val="00977002"/>
    <w:rsid w:val="00984034"/>
    <w:rsid w:val="00984D4F"/>
    <w:rsid w:val="009873C7"/>
    <w:rsid w:val="00991DDB"/>
    <w:rsid w:val="00991E10"/>
    <w:rsid w:val="0099384A"/>
    <w:rsid w:val="0099562C"/>
    <w:rsid w:val="00995E4E"/>
    <w:rsid w:val="00997F73"/>
    <w:rsid w:val="009A1CE2"/>
    <w:rsid w:val="009A3526"/>
    <w:rsid w:val="009A3B71"/>
    <w:rsid w:val="009A4285"/>
    <w:rsid w:val="009A5FC8"/>
    <w:rsid w:val="009A6E37"/>
    <w:rsid w:val="009A6ECF"/>
    <w:rsid w:val="009B0545"/>
    <w:rsid w:val="009B1B9E"/>
    <w:rsid w:val="009B1BD7"/>
    <w:rsid w:val="009B2504"/>
    <w:rsid w:val="009B424A"/>
    <w:rsid w:val="009B5CC3"/>
    <w:rsid w:val="009B5DB4"/>
    <w:rsid w:val="009B6003"/>
    <w:rsid w:val="009B7016"/>
    <w:rsid w:val="009B7FCE"/>
    <w:rsid w:val="009C373F"/>
    <w:rsid w:val="009D1741"/>
    <w:rsid w:val="009D67C5"/>
    <w:rsid w:val="009E0F5D"/>
    <w:rsid w:val="009E1619"/>
    <w:rsid w:val="009E6883"/>
    <w:rsid w:val="009E6D57"/>
    <w:rsid w:val="009E6E8D"/>
    <w:rsid w:val="009F1DD0"/>
    <w:rsid w:val="009F28F8"/>
    <w:rsid w:val="009F291F"/>
    <w:rsid w:val="009F7A31"/>
    <w:rsid w:val="00A0073F"/>
    <w:rsid w:val="00A01948"/>
    <w:rsid w:val="00A0225A"/>
    <w:rsid w:val="00A031D4"/>
    <w:rsid w:val="00A03F11"/>
    <w:rsid w:val="00A0545C"/>
    <w:rsid w:val="00A11D12"/>
    <w:rsid w:val="00A155B8"/>
    <w:rsid w:val="00A21314"/>
    <w:rsid w:val="00A21813"/>
    <w:rsid w:val="00A262F6"/>
    <w:rsid w:val="00A2676B"/>
    <w:rsid w:val="00A320E0"/>
    <w:rsid w:val="00A34044"/>
    <w:rsid w:val="00A35707"/>
    <w:rsid w:val="00A35FCD"/>
    <w:rsid w:val="00A4078F"/>
    <w:rsid w:val="00A40921"/>
    <w:rsid w:val="00A427F1"/>
    <w:rsid w:val="00A43DC8"/>
    <w:rsid w:val="00A4401B"/>
    <w:rsid w:val="00A44C33"/>
    <w:rsid w:val="00A45055"/>
    <w:rsid w:val="00A50D31"/>
    <w:rsid w:val="00A52678"/>
    <w:rsid w:val="00A52DA4"/>
    <w:rsid w:val="00A53BE4"/>
    <w:rsid w:val="00A53F17"/>
    <w:rsid w:val="00A551F8"/>
    <w:rsid w:val="00A60B4C"/>
    <w:rsid w:val="00A6186D"/>
    <w:rsid w:val="00A62B74"/>
    <w:rsid w:val="00A64569"/>
    <w:rsid w:val="00A65AA2"/>
    <w:rsid w:val="00A66867"/>
    <w:rsid w:val="00A70D04"/>
    <w:rsid w:val="00A713F7"/>
    <w:rsid w:val="00A7159E"/>
    <w:rsid w:val="00A751EF"/>
    <w:rsid w:val="00A75A3D"/>
    <w:rsid w:val="00A777CB"/>
    <w:rsid w:val="00A84A7B"/>
    <w:rsid w:val="00A86725"/>
    <w:rsid w:val="00A908EA"/>
    <w:rsid w:val="00A90C8E"/>
    <w:rsid w:val="00A94896"/>
    <w:rsid w:val="00A95EB0"/>
    <w:rsid w:val="00A95F15"/>
    <w:rsid w:val="00A97119"/>
    <w:rsid w:val="00A971D1"/>
    <w:rsid w:val="00A97EC2"/>
    <w:rsid w:val="00AA1BFC"/>
    <w:rsid w:val="00AB0076"/>
    <w:rsid w:val="00AB1084"/>
    <w:rsid w:val="00AB5D35"/>
    <w:rsid w:val="00AB7451"/>
    <w:rsid w:val="00AC03B2"/>
    <w:rsid w:val="00AC10EA"/>
    <w:rsid w:val="00AC1388"/>
    <w:rsid w:val="00AC1533"/>
    <w:rsid w:val="00AC2041"/>
    <w:rsid w:val="00AC3D94"/>
    <w:rsid w:val="00AC4539"/>
    <w:rsid w:val="00AC4923"/>
    <w:rsid w:val="00AC5D82"/>
    <w:rsid w:val="00AC78FB"/>
    <w:rsid w:val="00AC7D0A"/>
    <w:rsid w:val="00AD0FFB"/>
    <w:rsid w:val="00AD261B"/>
    <w:rsid w:val="00AD3232"/>
    <w:rsid w:val="00AD44FA"/>
    <w:rsid w:val="00AD4696"/>
    <w:rsid w:val="00AD5964"/>
    <w:rsid w:val="00AD5D21"/>
    <w:rsid w:val="00AD6261"/>
    <w:rsid w:val="00AD64A6"/>
    <w:rsid w:val="00AD6583"/>
    <w:rsid w:val="00AD701A"/>
    <w:rsid w:val="00AD703F"/>
    <w:rsid w:val="00AE2A41"/>
    <w:rsid w:val="00AE723D"/>
    <w:rsid w:val="00AF1E40"/>
    <w:rsid w:val="00B049D1"/>
    <w:rsid w:val="00B050EB"/>
    <w:rsid w:val="00B06305"/>
    <w:rsid w:val="00B10FD9"/>
    <w:rsid w:val="00B12D21"/>
    <w:rsid w:val="00B13364"/>
    <w:rsid w:val="00B143BC"/>
    <w:rsid w:val="00B16A16"/>
    <w:rsid w:val="00B21677"/>
    <w:rsid w:val="00B23888"/>
    <w:rsid w:val="00B256A6"/>
    <w:rsid w:val="00B30577"/>
    <w:rsid w:val="00B32A9B"/>
    <w:rsid w:val="00B3438F"/>
    <w:rsid w:val="00B34547"/>
    <w:rsid w:val="00B34B55"/>
    <w:rsid w:val="00B34DDA"/>
    <w:rsid w:val="00B437F6"/>
    <w:rsid w:val="00B43F03"/>
    <w:rsid w:val="00B4663C"/>
    <w:rsid w:val="00B51191"/>
    <w:rsid w:val="00B53477"/>
    <w:rsid w:val="00B53C24"/>
    <w:rsid w:val="00B54EB7"/>
    <w:rsid w:val="00B575E2"/>
    <w:rsid w:val="00B60EFF"/>
    <w:rsid w:val="00B612C3"/>
    <w:rsid w:val="00B62A3A"/>
    <w:rsid w:val="00B62BB0"/>
    <w:rsid w:val="00B62EBA"/>
    <w:rsid w:val="00B717B4"/>
    <w:rsid w:val="00B71D9E"/>
    <w:rsid w:val="00B72082"/>
    <w:rsid w:val="00B72D3F"/>
    <w:rsid w:val="00B73AEF"/>
    <w:rsid w:val="00B73B3B"/>
    <w:rsid w:val="00B75877"/>
    <w:rsid w:val="00B8017D"/>
    <w:rsid w:val="00B80434"/>
    <w:rsid w:val="00B806FE"/>
    <w:rsid w:val="00B81064"/>
    <w:rsid w:val="00B81597"/>
    <w:rsid w:val="00B81839"/>
    <w:rsid w:val="00B9123F"/>
    <w:rsid w:val="00B93E59"/>
    <w:rsid w:val="00B959F2"/>
    <w:rsid w:val="00B964DE"/>
    <w:rsid w:val="00B9672B"/>
    <w:rsid w:val="00BA166A"/>
    <w:rsid w:val="00BA2A1F"/>
    <w:rsid w:val="00BA4A9F"/>
    <w:rsid w:val="00BA5028"/>
    <w:rsid w:val="00BA55A1"/>
    <w:rsid w:val="00BA5822"/>
    <w:rsid w:val="00BA74DE"/>
    <w:rsid w:val="00BA7800"/>
    <w:rsid w:val="00BA7F29"/>
    <w:rsid w:val="00BB0941"/>
    <w:rsid w:val="00BB2B96"/>
    <w:rsid w:val="00BB485A"/>
    <w:rsid w:val="00BC0365"/>
    <w:rsid w:val="00BC282E"/>
    <w:rsid w:val="00BC2E24"/>
    <w:rsid w:val="00BC3A72"/>
    <w:rsid w:val="00BC6AFE"/>
    <w:rsid w:val="00BD1824"/>
    <w:rsid w:val="00BD4108"/>
    <w:rsid w:val="00BD4C91"/>
    <w:rsid w:val="00BD6E26"/>
    <w:rsid w:val="00BD7821"/>
    <w:rsid w:val="00BD78EE"/>
    <w:rsid w:val="00BE0403"/>
    <w:rsid w:val="00BE1597"/>
    <w:rsid w:val="00BE2233"/>
    <w:rsid w:val="00BE2914"/>
    <w:rsid w:val="00BE33F1"/>
    <w:rsid w:val="00BE5A1E"/>
    <w:rsid w:val="00BE61ED"/>
    <w:rsid w:val="00BE693D"/>
    <w:rsid w:val="00BE71C8"/>
    <w:rsid w:val="00BE73E2"/>
    <w:rsid w:val="00BF1432"/>
    <w:rsid w:val="00BF2377"/>
    <w:rsid w:val="00BF7576"/>
    <w:rsid w:val="00C00308"/>
    <w:rsid w:val="00C02D38"/>
    <w:rsid w:val="00C110D8"/>
    <w:rsid w:val="00C117BC"/>
    <w:rsid w:val="00C11BA4"/>
    <w:rsid w:val="00C13A0E"/>
    <w:rsid w:val="00C17768"/>
    <w:rsid w:val="00C1791B"/>
    <w:rsid w:val="00C21029"/>
    <w:rsid w:val="00C21688"/>
    <w:rsid w:val="00C2647C"/>
    <w:rsid w:val="00C2675D"/>
    <w:rsid w:val="00C30DBA"/>
    <w:rsid w:val="00C3164C"/>
    <w:rsid w:val="00C317C3"/>
    <w:rsid w:val="00C3197B"/>
    <w:rsid w:val="00C34075"/>
    <w:rsid w:val="00C36109"/>
    <w:rsid w:val="00C3647C"/>
    <w:rsid w:val="00C42338"/>
    <w:rsid w:val="00C43414"/>
    <w:rsid w:val="00C45ED0"/>
    <w:rsid w:val="00C513EA"/>
    <w:rsid w:val="00C529FA"/>
    <w:rsid w:val="00C52D7A"/>
    <w:rsid w:val="00C543D6"/>
    <w:rsid w:val="00C54D0A"/>
    <w:rsid w:val="00C5712C"/>
    <w:rsid w:val="00C575F7"/>
    <w:rsid w:val="00C61D71"/>
    <w:rsid w:val="00C61F7E"/>
    <w:rsid w:val="00C6214D"/>
    <w:rsid w:val="00C62A84"/>
    <w:rsid w:val="00C6483C"/>
    <w:rsid w:val="00C6502E"/>
    <w:rsid w:val="00C65899"/>
    <w:rsid w:val="00C66052"/>
    <w:rsid w:val="00C70FB0"/>
    <w:rsid w:val="00C73CF3"/>
    <w:rsid w:val="00C73D12"/>
    <w:rsid w:val="00C74288"/>
    <w:rsid w:val="00C7586D"/>
    <w:rsid w:val="00C75D6D"/>
    <w:rsid w:val="00C807AA"/>
    <w:rsid w:val="00C8122D"/>
    <w:rsid w:val="00C819A4"/>
    <w:rsid w:val="00C82C51"/>
    <w:rsid w:val="00C84316"/>
    <w:rsid w:val="00C85E93"/>
    <w:rsid w:val="00C864FA"/>
    <w:rsid w:val="00C93818"/>
    <w:rsid w:val="00C94430"/>
    <w:rsid w:val="00C951E5"/>
    <w:rsid w:val="00C962A3"/>
    <w:rsid w:val="00C969EF"/>
    <w:rsid w:val="00C96D1C"/>
    <w:rsid w:val="00C97696"/>
    <w:rsid w:val="00CA1845"/>
    <w:rsid w:val="00CA291D"/>
    <w:rsid w:val="00CA5A84"/>
    <w:rsid w:val="00CA60D7"/>
    <w:rsid w:val="00CB0066"/>
    <w:rsid w:val="00CB05A2"/>
    <w:rsid w:val="00CB07FF"/>
    <w:rsid w:val="00CB18A5"/>
    <w:rsid w:val="00CB222B"/>
    <w:rsid w:val="00CB24F3"/>
    <w:rsid w:val="00CB2676"/>
    <w:rsid w:val="00CB2E44"/>
    <w:rsid w:val="00CB397C"/>
    <w:rsid w:val="00CB39A5"/>
    <w:rsid w:val="00CC15D1"/>
    <w:rsid w:val="00CC23B8"/>
    <w:rsid w:val="00CC2F79"/>
    <w:rsid w:val="00CC4533"/>
    <w:rsid w:val="00CC6C61"/>
    <w:rsid w:val="00CC7330"/>
    <w:rsid w:val="00CD0C90"/>
    <w:rsid w:val="00CD65F8"/>
    <w:rsid w:val="00CD6F1B"/>
    <w:rsid w:val="00CE048B"/>
    <w:rsid w:val="00CE0601"/>
    <w:rsid w:val="00CE1FE5"/>
    <w:rsid w:val="00CE31FF"/>
    <w:rsid w:val="00CE33C4"/>
    <w:rsid w:val="00CE4DFC"/>
    <w:rsid w:val="00CE6CE6"/>
    <w:rsid w:val="00CE7E00"/>
    <w:rsid w:val="00CF0397"/>
    <w:rsid w:val="00CF6AF4"/>
    <w:rsid w:val="00CF72D9"/>
    <w:rsid w:val="00CF7EAE"/>
    <w:rsid w:val="00D02498"/>
    <w:rsid w:val="00D03249"/>
    <w:rsid w:val="00D05114"/>
    <w:rsid w:val="00D0698B"/>
    <w:rsid w:val="00D10F30"/>
    <w:rsid w:val="00D11ED4"/>
    <w:rsid w:val="00D12146"/>
    <w:rsid w:val="00D13D30"/>
    <w:rsid w:val="00D14259"/>
    <w:rsid w:val="00D154FE"/>
    <w:rsid w:val="00D162B0"/>
    <w:rsid w:val="00D17AF1"/>
    <w:rsid w:val="00D2429D"/>
    <w:rsid w:val="00D26754"/>
    <w:rsid w:val="00D27364"/>
    <w:rsid w:val="00D3400A"/>
    <w:rsid w:val="00D41CEC"/>
    <w:rsid w:val="00D42538"/>
    <w:rsid w:val="00D43AA7"/>
    <w:rsid w:val="00D43FD1"/>
    <w:rsid w:val="00D446F0"/>
    <w:rsid w:val="00D46204"/>
    <w:rsid w:val="00D50141"/>
    <w:rsid w:val="00D5138A"/>
    <w:rsid w:val="00D520B4"/>
    <w:rsid w:val="00D53D7F"/>
    <w:rsid w:val="00D543BC"/>
    <w:rsid w:val="00D55ACE"/>
    <w:rsid w:val="00D56E29"/>
    <w:rsid w:val="00D57315"/>
    <w:rsid w:val="00D57561"/>
    <w:rsid w:val="00D608E5"/>
    <w:rsid w:val="00D6345A"/>
    <w:rsid w:val="00D64189"/>
    <w:rsid w:val="00D665C7"/>
    <w:rsid w:val="00D67527"/>
    <w:rsid w:val="00D712E9"/>
    <w:rsid w:val="00D72FCE"/>
    <w:rsid w:val="00D750B2"/>
    <w:rsid w:val="00D75148"/>
    <w:rsid w:val="00D76C1B"/>
    <w:rsid w:val="00D8085F"/>
    <w:rsid w:val="00D81AA7"/>
    <w:rsid w:val="00D8356D"/>
    <w:rsid w:val="00D83C67"/>
    <w:rsid w:val="00D86F67"/>
    <w:rsid w:val="00D908AB"/>
    <w:rsid w:val="00D94323"/>
    <w:rsid w:val="00D9497C"/>
    <w:rsid w:val="00D95285"/>
    <w:rsid w:val="00D95FA8"/>
    <w:rsid w:val="00D972CD"/>
    <w:rsid w:val="00D973BC"/>
    <w:rsid w:val="00D974BC"/>
    <w:rsid w:val="00DA08FF"/>
    <w:rsid w:val="00DA1EF8"/>
    <w:rsid w:val="00DA39CB"/>
    <w:rsid w:val="00DA5795"/>
    <w:rsid w:val="00DA6AC5"/>
    <w:rsid w:val="00DA702D"/>
    <w:rsid w:val="00DA7E00"/>
    <w:rsid w:val="00DB1A01"/>
    <w:rsid w:val="00DB2712"/>
    <w:rsid w:val="00DB30D3"/>
    <w:rsid w:val="00DB73D2"/>
    <w:rsid w:val="00DB7AB0"/>
    <w:rsid w:val="00DC1A56"/>
    <w:rsid w:val="00DC20F6"/>
    <w:rsid w:val="00DC4812"/>
    <w:rsid w:val="00DC48D5"/>
    <w:rsid w:val="00DC507D"/>
    <w:rsid w:val="00DC62F8"/>
    <w:rsid w:val="00DD2637"/>
    <w:rsid w:val="00DD2FCB"/>
    <w:rsid w:val="00DD3B6A"/>
    <w:rsid w:val="00DD49FC"/>
    <w:rsid w:val="00DD4E5C"/>
    <w:rsid w:val="00DD5A5C"/>
    <w:rsid w:val="00DD5C9E"/>
    <w:rsid w:val="00DD7BEF"/>
    <w:rsid w:val="00DE20FF"/>
    <w:rsid w:val="00DE2B4E"/>
    <w:rsid w:val="00DE3CD5"/>
    <w:rsid w:val="00DE4C92"/>
    <w:rsid w:val="00DE72F2"/>
    <w:rsid w:val="00DF1AC0"/>
    <w:rsid w:val="00DF55C6"/>
    <w:rsid w:val="00DF6477"/>
    <w:rsid w:val="00DF7CFB"/>
    <w:rsid w:val="00E01B1C"/>
    <w:rsid w:val="00E03352"/>
    <w:rsid w:val="00E0790D"/>
    <w:rsid w:val="00E11360"/>
    <w:rsid w:val="00E11AA0"/>
    <w:rsid w:val="00E1270D"/>
    <w:rsid w:val="00E12E93"/>
    <w:rsid w:val="00E14B51"/>
    <w:rsid w:val="00E14E1F"/>
    <w:rsid w:val="00E16A64"/>
    <w:rsid w:val="00E16F1B"/>
    <w:rsid w:val="00E21633"/>
    <w:rsid w:val="00E22A1A"/>
    <w:rsid w:val="00E22ECC"/>
    <w:rsid w:val="00E22EF6"/>
    <w:rsid w:val="00E237CD"/>
    <w:rsid w:val="00E2409D"/>
    <w:rsid w:val="00E24154"/>
    <w:rsid w:val="00E25158"/>
    <w:rsid w:val="00E27C7D"/>
    <w:rsid w:val="00E27F7B"/>
    <w:rsid w:val="00E30C93"/>
    <w:rsid w:val="00E31B5E"/>
    <w:rsid w:val="00E31F00"/>
    <w:rsid w:val="00E3310E"/>
    <w:rsid w:val="00E33158"/>
    <w:rsid w:val="00E3455A"/>
    <w:rsid w:val="00E34C00"/>
    <w:rsid w:val="00E4300C"/>
    <w:rsid w:val="00E44C8A"/>
    <w:rsid w:val="00E4588F"/>
    <w:rsid w:val="00E46D5C"/>
    <w:rsid w:val="00E46F65"/>
    <w:rsid w:val="00E47781"/>
    <w:rsid w:val="00E50DFF"/>
    <w:rsid w:val="00E513E9"/>
    <w:rsid w:val="00E53EF7"/>
    <w:rsid w:val="00E55EED"/>
    <w:rsid w:val="00E61C54"/>
    <w:rsid w:val="00E6204C"/>
    <w:rsid w:val="00E6385A"/>
    <w:rsid w:val="00E63A7C"/>
    <w:rsid w:val="00E65287"/>
    <w:rsid w:val="00E6745F"/>
    <w:rsid w:val="00E70478"/>
    <w:rsid w:val="00E72308"/>
    <w:rsid w:val="00E758FA"/>
    <w:rsid w:val="00E7677E"/>
    <w:rsid w:val="00E82779"/>
    <w:rsid w:val="00E83189"/>
    <w:rsid w:val="00E83ECC"/>
    <w:rsid w:val="00E844E3"/>
    <w:rsid w:val="00E84F14"/>
    <w:rsid w:val="00E86332"/>
    <w:rsid w:val="00E91309"/>
    <w:rsid w:val="00E94082"/>
    <w:rsid w:val="00E9430B"/>
    <w:rsid w:val="00E95917"/>
    <w:rsid w:val="00E95AA3"/>
    <w:rsid w:val="00E97029"/>
    <w:rsid w:val="00E975ED"/>
    <w:rsid w:val="00E97EF3"/>
    <w:rsid w:val="00EA0959"/>
    <w:rsid w:val="00EA11A4"/>
    <w:rsid w:val="00EA156C"/>
    <w:rsid w:val="00EA2050"/>
    <w:rsid w:val="00EA2755"/>
    <w:rsid w:val="00EA2981"/>
    <w:rsid w:val="00EA2A78"/>
    <w:rsid w:val="00EA2DA7"/>
    <w:rsid w:val="00EA3D66"/>
    <w:rsid w:val="00EA3D6F"/>
    <w:rsid w:val="00EA474A"/>
    <w:rsid w:val="00EA4C92"/>
    <w:rsid w:val="00EA5CCD"/>
    <w:rsid w:val="00EB5F17"/>
    <w:rsid w:val="00EC01F3"/>
    <w:rsid w:val="00EC2B84"/>
    <w:rsid w:val="00EC3B8E"/>
    <w:rsid w:val="00EC40C6"/>
    <w:rsid w:val="00EC4397"/>
    <w:rsid w:val="00EC4B1D"/>
    <w:rsid w:val="00EC4F30"/>
    <w:rsid w:val="00EC5173"/>
    <w:rsid w:val="00ED04F5"/>
    <w:rsid w:val="00ED11ED"/>
    <w:rsid w:val="00ED2788"/>
    <w:rsid w:val="00ED4938"/>
    <w:rsid w:val="00ED53A7"/>
    <w:rsid w:val="00ED5A11"/>
    <w:rsid w:val="00ED5E68"/>
    <w:rsid w:val="00ED6B9A"/>
    <w:rsid w:val="00ED79CD"/>
    <w:rsid w:val="00EE12D9"/>
    <w:rsid w:val="00EE2363"/>
    <w:rsid w:val="00EE273E"/>
    <w:rsid w:val="00EE36BB"/>
    <w:rsid w:val="00EE4C33"/>
    <w:rsid w:val="00EE59C5"/>
    <w:rsid w:val="00EE5BB3"/>
    <w:rsid w:val="00EE5EF8"/>
    <w:rsid w:val="00EE750E"/>
    <w:rsid w:val="00EF12AF"/>
    <w:rsid w:val="00EF15C7"/>
    <w:rsid w:val="00EF15E8"/>
    <w:rsid w:val="00EF3B3B"/>
    <w:rsid w:val="00EF4D1D"/>
    <w:rsid w:val="00EF7536"/>
    <w:rsid w:val="00F00E9B"/>
    <w:rsid w:val="00F013BD"/>
    <w:rsid w:val="00F01474"/>
    <w:rsid w:val="00F016C2"/>
    <w:rsid w:val="00F02850"/>
    <w:rsid w:val="00F02E31"/>
    <w:rsid w:val="00F0452A"/>
    <w:rsid w:val="00F047E9"/>
    <w:rsid w:val="00F04F90"/>
    <w:rsid w:val="00F05826"/>
    <w:rsid w:val="00F06B07"/>
    <w:rsid w:val="00F06F78"/>
    <w:rsid w:val="00F07DF5"/>
    <w:rsid w:val="00F12ED4"/>
    <w:rsid w:val="00F1429A"/>
    <w:rsid w:val="00F14A8F"/>
    <w:rsid w:val="00F14C21"/>
    <w:rsid w:val="00F17057"/>
    <w:rsid w:val="00F17F76"/>
    <w:rsid w:val="00F22388"/>
    <w:rsid w:val="00F224D5"/>
    <w:rsid w:val="00F228CB"/>
    <w:rsid w:val="00F22F98"/>
    <w:rsid w:val="00F253DA"/>
    <w:rsid w:val="00F25419"/>
    <w:rsid w:val="00F25C97"/>
    <w:rsid w:val="00F25E83"/>
    <w:rsid w:val="00F26277"/>
    <w:rsid w:val="00F335D2"/>
    <w:rsid w:val="00F351A0"/>
    <w:rsid w:val="00F3587E"/>
    <w:rsid w:val="00F35C02"/>
    <w:rsid w:val="00F35D94"/>
    <w:rsid w:val="00F371A0"/>
    <w:rsid w:val="00F4213C"/>
    <w:rsid w:val="00F42CAB"/>
    <w:rsid w:val="00F4322B"/>
    <w:rsid w:val="00F47694"/>
    <w:rsid w:val="00F50B66"/>
    <w:rsid w:val="00F51915"/>
    <w:rsid w:val="00F52261"/>
    <w:rsid w:val="00F538C2"/>
    <w:rsid w:val="00F54CB8"/>
    <w:rsid w:val="00F54F25"/>
    <w:rsid w:val="00F552D9"/>
    <w:rsid w:val="00F5656D"/>
    <w:rsid w:val="00F57F7E"/>
    <w:rsid w:val="00F61164"/>
    <w:rsid w:val="00F63C47"/>
    <w:rsid w:val="00F6501D"/>
    <w:rsid w:val="00F66252"/>
    <w:rsid w:val="00F67E89"/>
    <w:rsid w:val="00F71581"/>
    <w:rsid w:val="00F74DA1"/>
    <w:rsid w:val="00F769F2"/>
    <w:rsid w:val="00F77DA1"/>
    <w:rsid w:val="00F81047"/>
    <w:rsid w:val="00F8173B"/>
    <w:rsid w:val="00F82AB7"/>
    <w:rsid w:val="00F849E6"/>
    <w:rsid w:val="00F85518"/>
    <w:rsid w:val="00F92C3D"/>
    <w:rsid w:val="00F93F88"/>
    <w:rsid w:val="00F97B16"/>
    <w:rsid w:val="00FA1D49"/>
    <w:rsid w:val="00FA5417"/>
    <w:rsid w:val="00FB0431"/>
    <w:rsid w:val="00FB0BD8"/>
    <w:rsid w:val="00FB1126"/>
    <w:rsid w:val="00FB16DA"/>
    <w:rsid w:val="00FB1BF5"/>
    <w:rsid w:val="00FB47FF"/>
    <w:rsid w:val="00FB5479"/>
    <w:rsid w:val="00FB6719"/>
    <w:rsid w:val="00FB7872"/>
    <w:rsid w:val="00FB7E62"/>
    <w:rsid w:val="00FC2B80"/>
    <w:rsid w:val="00FC3568"/>
    <w:rsid w:val="00FC4E25"/>
    <w:rsid w:val="00FD09E3"/>
    <w:rsid w:val="00FD16B1"/>
    <w:rsid w:val="00FD383C"/>
    <w:rsid w:val="00FD4C8C"/>
    <w:rsid w:val="00FD4F1F"/>
    <w:rsid w:val="00FD565C"/>
    <w:rsid w:val="00FD6A21"/>
    <w:rsid w:val="00FD7BBA"/>
    <w:rsid w:val="00FE045C"/>
    <w:rsid w:val="00FE0A5D"/>
    <w:rsid w:val="00FE15AE"/>
    <w:rsid w:val="00FE18A1"/>
    <w:rsid w:val="00FE1DF5"/>
    <w:rsid w:val="00FE4273"/>
    <w:rsid w:val="00FE4B92"/>
    <w:rsid w:val="00FE53A8"/>
    <w:rsid w:val="00FE6258"/>
    <w:rsid w:val="00FF096F"/>
    <w:rsid w:val="00FF16B5"/>
    <w:rsid w:val="00FF1858"/>
    <w:rsid w:val="00FF1955"/>
    <w:rsid w:val="00FF2CD0"/>
    <w:rsid w:val="00FF3007"/>
    <w:rsid w:val="00FF303B"/>
    <w:rsid w:val="00FF4AE7"/>
    <w:rsid w:val="00FF4B84"/>
    <w:rsid w:val="00FF61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006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0040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L,CV text"/>
    <w:basedOn w:val="Normal"/>
    <w:link w:val="ListParagraphChar"/>
    <w:uiPriority w:val="34"/>
    <w:qFormat/>
    <w:rsid w:val="003A43FB"/>
    <w:pPr>
      <w:ind w:left="720"/>
      <w:contextualSpacing/>
    </w:pPr>
  </w:style>
  <w:style w:type="table" w:styleId="TableGrid">
    <w:name w:val="Table Grid"/>
    <w:basedOn w:val="TableNormal"/>
    <w:uiPriority w:val="59"/>
    <w:rsid w:val="00E3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90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22F3"/>
    <w:rPr>
      <w:color w:val="0000FF"/>
      <w:u w:val="single"/>
    </w:rPr>
  </w:style>
  <w:style w:type="paragraph" w:styleId="NormalWeb">
    <w:name w:val="Normal (Web)"/>
    <w:basedOn w:val="Normal"/>
    <w:uiPriority w:val="99"/>
    <w:unhideWhenUsed/>
    <w:rsid w:val="00A4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nhideWhenUsed/>
    <w:rsid w:val="002B291D"/>
    <w:pPr>
      <w:spacing w:after="0" w:line="240" w:lineRule="auto"/>
    </w:pPr>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rsid w:val="002B291D"/>
    <w:rPr>
      <w:sz w:val="20"/>
      <w:szCs w:val="20"/>
    </w:rPr>
  </w:style>
  <w:style w:type="character" w:styleId="FootnoteReference">
    <w:name w:val="footnote reference"/>
    <w:aliases w:val="ftref"/>
    <w:basedOn w:val="DefaultParagraphFont"/>
    <w:semiHidden/>
    <w:unhideWhenUsed/>
    <w:rsid w:val="002B291D"/>
    <w:rPr>
      <w:vertAlign w:val="superscript"/>
    </w:rPr>
  </w:style>
  <w:style w:type="paragraph" w:customStyle="1" w:styleId="tv213">
    <w:name w:val="tv213"/>
    <w:basedOn w:val="Normal"/>
    <w:rsid w:val="006F6E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E750E"/>
  </w:style>
  <w:style w:type="paragraph" w:styleId="EndnoteText">
    <w:name w:val="endnote text"/>
    <w:basedOn w:val="Normal"/>
    <w:link w:val="EndnoteTextChar"/>
    <w:uiPriority w:val="99"/>
    <w:semiHidden/>
    <w:unhideWhenUsed/>
    <w:rsid w:val="00A95F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5F15"/>
    <w:rPr>
      <w:sz w:val="20"/>
      <w:szCs w:val="20"/>
    </w:rPr>
  </w:style>
  <w:style w:type="character" w:styleId="EndnoteReference">
    <w:name w:val="endnote reference"/>
    <w:basedOn w:val="DefaultParagraphFont"/>
    <w:uiPriority w:val="99"/>
    <w:semiHidden/>
    <w:unhideWhenUsed/>
    <w:rsid w:val="00A95F15"/>
    <w:rPr>
      <w:vertAlign w:val="superscript"/>
    </w:rPr>
  </w:style>
  <w:style w:type="character" w:customStyle="1" w:styleId="Heading3Char">
    <w:name w:val="Heading 3 Char"/>
    <w:basedOn w:val="DefaultParagraphFont"/>
    <w:link w:val="Heading3"/>
    <w:uiPriority w:val="9"/>
    <w:rsid w:val="00CB0066"/>
    <w:rPr>
      <w:rFonts w:ascii="Times New Roman" w:eastAsia="Times New Roman" w:hAnsi="Times New Roman" w:cs="Times New Roman"/>
      <w:b/>
      <w:bCs/>
      <w:sz w:val="27"/>
      <w:szCs w:val="27"/>
      <w:lang w:val="en-GB" w:eastAsia="en-GB"/>
    </w:rPr>
  </w:style>
  <w:style w:type="character" w:styleId="Emphasis">
    <w:name w:val="Emphasis"/>
    <w:basedOn w:val="DefaultParagraphFont"/>
    <w:uiPriority w:val="20"/>
    <w:qFormat/>
    <w:rsid w:val="001323AC"/>
    <w:rPr>
      <w:i/>
      <w:iCs/>
    </w:rPr>
  </w:style>
  <w:style w:type="paragraph" w:styleId="Header">
    <w:name w:val="header"/>
    <w:basedOn w:val="Normal"/>
    <w:link w:val="HeaderChar"/>
    <w:uiPriority w:val="99"/>
    <w:unhideWhenUsed/>
    <w:rsid w:val="00D46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6204"/>
  </w:style>
  <w:style w:type="paragraph" w:styleId="Footer">
    <w:name w:val="footer"/>
    <w:basedOn w:val="Normal"/>
    <w:link w:val="FooterChar"/>
    <w:unhideWhenUsed/>
    <w:rsid w:val="00D46204"/>
    <w:pPr>
      <w:tabs>
        <w:tab w:val="center" w:pos="4153"/>
        <w:tab w:val="right" w:pos="8306"/>
      </w:tabs>
      <w:spacing w:after="0" w:line="240" w:lineRule="auto"/>
    </w:pPr>
  </w:style>
  <w:style w:type="character" w:customStyle="1" w:styleId="FooterChar">
    <w:name w:val="Footer Char"/>
    <w:basedOn w:val="DefaultParagraphFont"/>
    <w:link w:val="Footer"/>
    <w:rsid w:val="00D46204"/>
  </w:style>
  <w:style w:type="character" w:customStyle="1" w:styleId="st1">
    <w:name w:val="st1"/>
    <w:basedOn w:val="DefaultParagraphFont"/>
    <w:rsid w:val="00065A35"/>
  </w:style>
  <w:style w:type="paragraph" w:styleId="BalloonText">
    <w:name w:val="Balloon Text"/>
    <w:basedOn w:val="Normal"/>
    <w:link w:val="BalloonTextChar"/>
    <w:uiPriority w:val="99"/>
    <w:semiHidden/>
    <w:unhideWhenUsed/>
    <w:rsid w:val="00BA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9F"/>
    <w:rPr>
      <w:rFonts w:ascii="Tahoma" w:hAnsi="Tahoma" w:cs="Tahoma"/>
      <w:sz w:val="16"/>
      <w:szCs w:val="16"/>
    </w:rPr>
  </w:style>
  <w:style w:type="character" w:styleId="CommentReference">
    <w:name w:val="annotation reference"/>
    <w:basedOn w:val="DefaultParagraphFont"/>
    <w:uiPriority w:val="99"/>
    <w:semiHidden/>
    <w:unhideWhenUsed/>
    <w:rsid w:val="00A03F11"/>
    <w:rPr>
      <w:sz w:val="16"/>
      <w:szCs w:val="16"/>
    </w:rPr>
  </w:style>
  <w:style w:type="paragraph" w:styleId="CommentText">
    <w:name w:val="annotation text"/>
    <w:basedOn w:val="Normal"/>
    <w:link w:val="CommentTextChar"/>
    <w:unhideWhenUsed/>
    <w:rsid w:val="00A03F11"/>
    <w:pPr>
      <w:spacing w:line="240" w:lineRule="auto"/>
    </w:pPr>
    <w:rPr>
      <w:sz w:val="20"/>
      <w:szCs w:val="20"/>
    </w:rPr>
  </w:style>
  <w:style w:type="character" w:customStyle="1" w:styleId="CommentTextChar">
    <w:name w:val="Comment Text Char"/>
    <w:basedOn w:val="DefaultParagraphFont"/>
    <w:link w:val="CommentText"/>
    <w:rsid w:val="00A03F11"/>
    <w:rPr>
      <w:sz w:val="20"/>
      <w:szCs w:val="20"/>
    </w:rPr>
  </w:style>
  <w:style w:type="paragraph" w:styleId="CommentSubject">
    <w:name w:val="annotation subject"/>
    <w:basedOn w:val="CommentText"/>
    <w:next w:val="CommentText"/>
    <w:link w:val="CommentSubjectChar"/>
    <w:uiPriority w:val="99"/>
    <w:semiHidden/>
    <w:unhideWhenUsed/>
    <w:rsid w:val="00A03F11"/>
    <w:rPr>
      <w:b/>
      <w:bCs/>
    </w:rPr>
  </w:style>
  <w:style w:type="character" w:customStyle="1" w:styleId="CommentSubjectChar">
    <w:name w:val="Comment Subject Char"/>
    <w:basedOn w:val="CommentTextChar"/>
    <w:link w:val="CommentSubject"/>
    <w:uiPriority w:val="99"/>
    <w:semiHidden/>
    <w:rsid w:val="00A03F11"/>
    <w:rPr>
      <w:b/>
      <w:bCs/>
      <w:sz w:val="20"/>
      <w:szCs w:val="20"/>
    </w:rPr>
  </w:style>
  <w:style w:type="character" w:customStyle="1" w:styleId="Heading1Char">
    <w:name w:val="Heading 1 Char"/>
    <w:basedOn w:val="DefaultParagraphFont"/>
    <w:link w:val="Heading1"/>
    <w:uiPriority w:val="9"/>
    <w:rsid w:val="008A4F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298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8017D"/>
    <w:rPr>
      <w:b/>
      <w:bC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7004C1"/>
  </w:style>
  <w:style w:type="character" w:customStyle="1" w:styleId="Heading4Char">
    <w:name w:val="Heading 4 Char"/>
    <w:basedOn w:val="DefaultParagraphFont"/>
    <w:link w:val="Heading4"/>
    <w:uiPriority w:val="9"/>
    <w:rsid w:val="0000402C"/>
    <w:rPr>
      <w:rFonts w:asciiTheme="majorHAnsi" w:eastAsiaTheme="majorEastAsia" w:hAnsiTheme="majorHAnsi" w:cstheme="majorBidi"/>
      <w:b/>
      <w:bCs/>
      <w:i/>
      <w:iCs/>
      <w:color w:val="4F81BD" w:themeColor="accent1"/>
    </w:rPr>
  </w:style>
  <w:style w:type="paragraph" w:customStyle="1" w:styleId="5Normal">
    <w:name w:val="5 Normal"/>
    <w:basedOn w:val="Normal"/>
    <w:link w:val="5NormalChar"/>
    <w:rsid w:val="004A063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4A063A"/>
    <w:rPr>
      <w:rFonts w:ascii="Verdana" w:eastAsia="Times New Roman" w:hAnsi="Verdana" w:cs="Times New Roman"/>
      <w:spacing w:val="-2"/>
      <w:sz w:val="20"/>
      <w:szCs w:val="24"/>
      <w:lang w:val="en-GB" w:eastAsia="en-GB"/>
    </w:rPr>
  </w:style>
  <w:style w:type="paragraph" w:styleId="TOCHeading">
    <w:name w:val="TOC Heading"/>
    <w:basedOn w:val="Heading1"/>
    <w:next w:val="Normal"/>
    <w:uiPriority w:val="39"/>
    <w:semiHidden/>
    <w:unhideWhenUsed/>
    <w:qFormat/>
    <w:rsid w:val="007B1DC0"/>
    <w:pPr>
      <w:outlineLvl w:val="9"/>
    </w:pPr>
    <w:rPr>
      <w:lang w:val="en-US" w:eastAsia="ja-JP"/>
    </w:rPr>
  </w:style>
  <w:style w:type="paragraph" w:styleId="TOC1">
    <w:name w:val="toc 1"/>
    <w:basedOn w:val="Normal"/>
    <w:next w:val="Normal"/>
    <w:autoRedefine/>
    <w:uiPriority w:val="39"/>
    <w:unhideWhenUsed/>
    <w:rsid w:val="00E6385A"/>
    <w:pPr>
      <w:tabs>
        <w:tab w:val="left" w:pos="440"/>
        <w:tab w:val="right" w:leader="dot" w:pos="8296"/>
      </w:tabs>
      <w:spacing w:after="100"/>
    </w:pPr>
    <w:rPr>
      <w:rFonts w:ascii="Times New Roman Bold" w:hAnsi="Times New Roman Bold" w:cs="Times New Roman"/>
      <w:noProof/>
    </w:rPr>
  </w:style>
  <w:style w:type="paragraph" w:styleId="TOC2">
    <w:name w:val="toc 2"/>
    <w:basedOn w:val="Normal"/>
    <w:next w:val="Normal"/>
    <w:autoRedefine/>
    <w:uiPriority w:val="39"/>
    <w:unhideWhenUsed/>
    <w:rsid w:val="00D57561"/>
    <w:pPr>
      <w:tabs>
        <w:tab w:val="left" w:pos="567"/>
        <w:tab w:val="right" w:leader="dot" w:pos="8296"/>
      </w:tabs>
      <w:spacing w:after="100"/>
      <w:ind w:left="142"/>
    </w:pPr>
    <w:rPr>
      <w:rFonts w:ascii="Times New Roman" w:hAnsi="Times New Roman" w:cs="Times New Roman"/>
      <w:b/>
      <w:noProof/>
    </w:rPr>
  </w:style>
  <w:style w:type="paragraph" w:styleId="Revision">
    <w:name w:val="Revision"/>
    <w:hidden/>
    <w:uiPriority w:val="99"/>
    <w:semiHidden/>
    <w:rsid w:val="001A6323"/>
    <w:pPr>
      <w:spacing w:after="0" w:line="240" w:lineRule="auto"/>
    </w:pPr>
  </w:style>
  <w:style w:type="paragraph" w:customStyle="1" w:styleId="Personnequisigne">
    <w:name w:val="Personne qui signe"/>
    <w:basedOn w:val="Normal"/>
    <w:next w:val="Normal"/>
    <w:rsid w:val="005C0D0F"/>
    <w:pPr>
      <w:tabs>
        <w:tab w:val="left" w:pos="4252"/>
      </w:tabs>
      <w:spacing w:after="0" w:line="240" w:lineRule="auto"/>
    </w:pPr>
    <w:rPr>
      <w:rFonts w:ascii="Times New Roman" w:eastAsia="Times New Roman" w:hAnsi="Times New Roman" w:cs="Times New Roman"/>
      <w:i/>
      <w:sz w:val="24"/>
      <w:szCs w:val="24"/>
      <w:lang w:eastAsia="en-GB"/>
    </w:rPr>
  </w:style>
  <w:style w:type="paragraph" w:styleId="BodyText">
    <w:name w:val="Body Text"/>
    <w:basedOn w:val="Normal"/>
    <w:link w:val="BodyTextChar"/>
    <w:uiPriority w:val="99"/>
    <w:rsid w:val="005C0D0F"/>
    <w:pPr>
      <w:tabs>
        <w:tab w:val="left" w:pos="1260"/>
      </w:tabs>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99"/>
    <w:rsid w:val="005C0D0F"/>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006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0040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L,CV text"/>
    <w:basedOn w:val="Normal"/>
    <w:link w:val="ListParagraphChar"/>
    <w:uiPriority w:val="34"/>
    <w:qFormat/>
    <w:rsid w:val="003A43FB"/>
    <w:pPr>
      <w:ind w:left="720"/>
      <w:contextualSpacing/>
    </w:pPr>
  </w:style>
  <w:style w:type="table" w:styleId="TableGrid">
    <w:name w:val="Table Grid"/>
    <w:basedOn w:val="TableNormal"/>
    <w:uiPriority w:val="59"/>
    <w:rsid w:val="00E3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90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22F3"/>
    <w:rPr>
      <w:color w:val="0000FF"/>
      <w:u w:val="single"/>
    </w:rPr>
  </w:style>
  <w:style w:type="paragraph" w:styleId="NormalWeb">
    <w:name w:val="Normal (Web)"/>
    <w:basedOn w:val="Normal"/>
    <w:uiPriority w:val="99"/>
    <w:unhideWhenUsed/>
    <w:rsid w:val="00A4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nhideWhenUsed/>
    <w:rsid w:val="002B291D"/>
    <w:pPr>
      <w:spacing w:after="0" w:line="240" w:lineRule="auto"/>
    </w:pPr>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rsid w:val="002B291D"/>
    <w:rPr>
      <w:sz w:val="20"/>
      <w:szCs w:val="20"/>
    </w:rPr>
  </w:style>
  <w:style w:type="character" w:styleId="FootnoteReference">
    <w:name w:val="footnote reference"/>
    <w:aliases w:val="ftref"/>
    <w:basedOn w:val="DefaultParagraphFont"/>
    <w:semiHidden/>
    <w:unhideWhenUsed/>
    <w:rsid w:val="002B291D"/>
    <w:rPr>
      <w:vertAlign w:val="superscript"/>
    </w:rPr>
  </w:style>
  <w:style w:type="paragraph" w:customStyle="1" w:styleId="tv213">
    <w:name w:val="tv213"/>
    <w:basedOn w:val="Normal"/>
    <w:rsid w:val="006F6E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E750E"/>
  </w:style>
  <w:style w:type="paragraph" w:styleId="EndnoteText">
    <w:name w:val="endnote text"/>
    <w:basedOn w:val="Normal"/>
    <w:link w:val="EndnoteTextChar"/>
    <w:uiPriority w:val="99"/>
    <w:semiHidden/>
    <w:unhideWhenUsed/>
    <w:rsid w:val="00A95F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5F15"/>
    <w:rPr>
      <w:sz w:val="20"/>
      <w:szCs w:val="20"/>
    </w:rPr>
  </w:style>
  <w:style w:type="character" w:styleId="EndnoteReference">
    <w:name w:val="endnote reference"/>
    <w:basedOn w:val="DefaultParagraphFont"/>
    <w:uiPriority w:val="99"/>
    <w:semiHidden/>
    <w:unhideWhenUsed/>
    <w:rsid w:val="00A95F15"/>
    <w:rPr>
      <w:vertAlign w:val="superscript"/>
    </w:rPr>
  </w:style>
  <w:style w:type="character" w:customStyle="1" w:styleId="Heading3Char">
    <w:name w:val="Heading 3 Char"/>
    <w:basedOn w:val="DefaultParagraphFont"/>
    <w:link w:val="Heading3"/>
    <w:uiPriority w:val="9"/>
    <w:rsid w:val="00CB0066"/>
    <w:rPr>
      <w:rFonts w:ascii="Times New Roman" w:eastAsia="Times New Roman" w:hAnsi="Times New Roman" w:cs="Times New Roman"/>
      <w:b/>
      <w:bCs/>
      <w:sz w:val="27"/>
      <w:szCs w:val="27"/>
      <w:lang w:val="en-GB" w:eastAsia="en-GB"/>
    </w:rPr>
  </w:style>
  <w:style w:type="character" w:styleId="Emphasis">
    <w:name w:val="Emphasis"/>
    <w:basedOn w:val="DefaultParagraphFont"/>
    <w:uiPriority w:val="20"/>
    <w:qFormat/>
    <w:rsid w:val="001323AC"/>
    <w:rPr>
      <w:i/>
      <w:iCs/>
    </w:rPr>
  </w:style>
  <w:style w:type="paragraph" w:styleId="Header">
    <w:name w:val="header"/>
    <w:basedOn w:val="Normal"/>
    <w:link w:val="HeaderChar"/>
    <w:uiPriority w:val="99"/>
    <w:unhideWhenUsed/>
    <w:rsid w:val="00D46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6204"/>
  </w:style>
  <w:style w:type="paragraph" w:styleId="Footer">
    <w:name w:val="footer"/>
    <w:basedOn w:val="Normal"/>
    <w:link w:val="FooterChar"/>
    <w:unhideWhenUsed/>
    <w:rsid w:val="00D46204"/>
    <w:pPr>
      <w:tabs>
        <w:tab w:val="center" w:pos="4153"/>
        <w:tab w:val="right" w:pos="8306"/>
      </w:tabs>
      <w:spacing w:after="0" w:line="240" w:lineRule="auto"/>
    </w:pPr>
  </w:style>
  <w:style w:type="character" w:customStyle="1" w:styleId="FooterChar">
    <w:name w:val="Footer Char"/>
    <w:basedOn w:val="DefaultParagraphFont"/>
    <w:link w:val="Footer"/>
    <w:rsid w:val="00D46204"/>
  </w:style>
  <w:style w:type="character" w:customStyle="1" w:styleId="st1">
    <w:name w:val="st1"/>
    <w:basedOn w:val="DefaultParagraphFont"/>
    <w:rsid w:val="00065A35"/>
  </w:style>
  <w:style w:type="paragraph" w:styleId="BalloonText">
    <w:name w:val="Balloon Text"/>
    <w:basedOn w:val="Normal"/>
    <w:link w:val="BalloonTextChar"/>
    <w:uiPriority w:val="99"/>
    <w:semiHidden/>
    <w:unhideWhenUsed/>
    <w:rsid w:val="00BA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9F"/>
    <w:rPr>
      <w:rFonts w:ascii="Tahoma" w:hAnsi="Tahoma" w:cs="Tahoma"/>
      <w:sz w:val="16"/>
      <w:szCs w:val="16"/>
    </w:rPr>
  </w:style>
  <w:style w:type="character" w:styleId="CommentReference">
    <w:name w:val="annotation reference"/>
    <w:basedOn w:val="DefaultParagraphFont"/>
    <w:uiPriority w:val="99"/>
    <w:semiHidden/>
    <w:unhideWhenUsed/>
    <w:rsid w:val="00A03F11"/>
    <w:rPr>
      <w:sz w:val="16"/>
      <w:szCs w:val="16"/>
    </w:rPr>
  </w:style>
  <w:style w:type="paragraph" w:styleId="CommentText">
    <w:name w:val="annotation text"/>
    <w:basedOn w:val="Normal"/>
    <w:link w:val="CommentTextChar"/>
    <w:unhideWhenUsed/>
    <w:rsid w:val="00A03F11"/>
    <w:pPr>
      <w:spacing w:line="240" w:lineRule="auto"/>
    </w:pPr>
    <w:rPr>
      <w:sz w:val="20"/>
      <w:szCs w:val="20"/>
    </w:rPr>
  </w:style>
  <w:style w:type="character" w:customStyle="1" w:styleId="CommentTextChar">
    <w:name w:val="Comment Text Char"/>
    <w:basedOn w:val="DefaultParagraphFont"/>
    <w:link w:val="CommentText"/>
    <w:rsid w:val="00A03F11"/>
    <w:rPr>
      <w:sz w:val="20"/>
      <w:szCs w:val="20"/>
    </w:rPr>
  </w:style>
  <w:style w:type="paragraph" w:styleId="CommentSubject">
    <w:name w:val="annotation subject"/>
    <w:basedOn w:val="CommentText"/>
    <w:next w:val="CommentText"/>
    <w:link w:val="CommentSubjectChar"/>
    <w:uiPriority w:val="99"/>
    <w:semiHidden/>
    <w:unhideWhenUsed/>
    <w:rsid w:val="00A03F11"/>
    <w:rPr>
      <w:b/>
      <w:bCs/>
    </w:rPr>
  </w:style>
  <w:style w:type="character" w:customStyle="1" w:styleId="CommentSubjectChar">
    <w:name w:val="Comment Subject Char"/>
    <w:basedOn w:val="CommentTextChar"/>
    <w:link w:val="CommentSubject"/>
    <w:uiPriority w:val="99"/>
    <w:semiHidden/>
    <w:rsid w:val="00A03F11"/>
    <w:rPr>
      <w:b/>
      <w:bCs/>
      <w:sz w:val="20"/>
      <w:szCs w:val="20"/>
    </w:rPr>
  </w:style>
  <w:style w:type="character" w:customStyle="1" w:styleId="Heading1Char">
    <w:name w:val="Heading 1 Char"/>
    <w:basedOn w:val="DefaultParagraphFont"/>
    <w:link w:val="Heading1"/>
    <w:uiPriority w:val="9"/>
    <w:rsid w:val="008A4F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298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8017D"/>
    <w:rPr>
      <w:b/>
      <w:bC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7004C1"/>
  </w:style>
  <w:style w:type="character" w:customStyle="1" w:styleId="Heading4Char">
    <w:name w:val="Heading 4 Char"/>
    <w:basedOn w:val="DefaultParagraphFont"/>
    <w:link w:val="Heading4"/>
    <w:uiPriority w:val="9"/>
    <w:rsid w:val="0000402C"/>
    <w:rPr>
      <w:rFonts w:asciiTheme="majorHAnsi" w:eastAsiaTheme="majorEastAsia" w:hAnsiTheme="majorHAnsi" w:cstheme="majorBidi"/>
      <w:b/>
      <w:bCs/>
      <w:i/>
      <w:iCs/>
      <w:color w:val="4F81BD" w:themeColor="accent1"/>
    </w:rPr>
  </w:style>
  <w:style w:type="paragraph" w:customStyle="1" w:styleId="5Normal">
    <w:name w:val="5 Normal"/>
    <w:basedOn w:val="Normal"/>
    <w:link w:val="5NormalChar"/>
    <w:rsid w:val="004A063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4A063A"/>
    <w:rPr>
      <w:rFonts w:ascii="Verdana" w:eastAsia="Times New Roman" w:hAnsi="Verdana" w:cs="Times New Roman"/>
      <w:spacing w:val="-2"/>
      <w:sz w:val="20"/>
      <w:szCs w:val="24"/>
      <w:lang w:val="en-GB" w:eastAsia="en-GB"/>
    </w:rPr>
  </w:style>
  <w:style w:type="paragraph" w:styleId="TOCHeading">
    <w:name w:val="TOC Heading"/>
    <w:basedOn w:val="Heading1"/>
    <w:next w:val="Normal"/>
    <w:uiPriority w:val="39"/>
    <w:semiHidden/>
    <w:unhideWhenUsed/>
    <w:qFormat/>
    <w:rsid w:val="007B1DC0"/>
    <w:pPr>
      <w:outlineLvl w:val="9"/>
    </w:pPr>
    <w:rPr>
      <w:lang w:val="en-US" w:eastAsia="ja-JP"/>
    </w:rPr>
  </w:style>
  <w:style w:type="paragraph" w:styleId="TOC1">
    <w:name w:val="toc 1"/>
    <w:basedOn w:val="Normal"/>
    <w:next w:val="Normal"/>
    <w:autoRedefine/>
    <w:uiPriority w:val="39"/>
    <w:unhideWhenUsed/>
    <w:rsid w:val="00E6385A"/>
    <w:pPr>
      <w:tabs>
        <w:tab w:val="left" w:pos="440"/>
        <w:tab w:val="right" w:leader="dot" w:pos="8296"/>
      </w:tabs>
      <w:spacing w:after="100"/>
    </w:pPr>
    <w:rPr>
      <w:rFonts w:ascii="Times New Roman Bold" w:hAnsi="Times New Roman Bold" w:cs="Times New Roman"/>
      <w:noProof/>
    </w:rPr>
  </w:style>
  <w:style w:type="paragraph" w:styleId="TOC2">
    <w:name w:val="toc 2"/>
    <w:basedOn w:val="Normal"/>
    <w:next w:val="Normal"/>
    <w:autoRedefine/>
    <w:uiPriority w:val="39"/>
    <w:unhideWhenUsed/>
    <w:rsid w:val="00D57561"/>
    <w:pPr>
      <w:tabs>
        <w:tab w:val="left" w:pos="567"/>
        <w:tab w:val="right" w:leader="dot" w:pos="8296"/>
      </w:tabs>
      <w:spacing w:after="100"/>
      <w:ind w:left="142"/>
    </w:pPr>
    <w:rPr>
      <w:rFonts w:ascii="Times New Roman" w:hAnsi="Times New Roman" w:cs="Times New Roman"/>
      <w:b/>
      <w:noProof/>
    </w:rPr>
  </w:style>
  <w:style w:type="paragraph" w:styleId="Revision">
    <w:name w:val="Revision"/>
    <w:hidden/>
    <w:uiPriority w:val="99"/>
    <w:semiHidden/>
    <w:rsid w:val="001A6323"/>
    <w:pPr>
      <w:spacing w:after="0" w:line="240" w:lineRule="auto"/>
    </w:pPr>
  </w:style>
  <w:style w:type="paragraph" w:customStyle="1" w:styleId="Personnequisigne">
    <w:name w:val="Personne qui signe"/>
    <w:basedOn w:val="Normal"/>
    <w:next w:val="Normal"/>
    <w:rsid w:val="005C0D0F"/>
    <w:pPr>
      <w:tabs>
        <w:tab w:val="left" w:pos="4252"/>
      </w:tabs>
      <w:spacing w:after="0" w:line="240" w:lineRule="auto"/>
    </w:pPr>
    <w:rPr>
      <w:rFonts w:ascii="Times New Roman" w:eastAsia="Times New Roman" w:hAnsi="Times New Roman" w:cs="Times New Roman"/>
      <w:i/>
      <w:sz w:val="24"/>
      <w:szCs w:val="24"/>
      <w:lang w:eastAsia="en-GB"/>
    </w:rPr>
  </w:style>
  <w:style w:type="paragraph" w:styleId="BodyText">
    <w:name w:val="Body Text"/>
    <w:basedOn w:val="Normal"/>
    <w:link w:val="BodyTextChar"/>
    <w:uiPriority w:val="99"/>
    <w:rsid w:val="005C0D0F"/>
    <w:pPr>
      <w:tabs>
        <w:tab w:val="left" w:pos="1260"/>
      </w:tabs>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99"/>
    <w:rsid w:val="005C0D0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5412">
      <w:bodyDiv w:val="1"/>
      <w:marLeft w:val="0"/>
      <w:marRight w:val="0"/>
      <w:marTop w:val="0"/>
      <w:marBottom w:val="0"/>
      <w:divBdr>
        <w:top w:val="none" w:sz="0" w:space="0" w:color="auto"/>
        <w:left w:val="none" w:sz="0" w:space="0" w:color="auto"/>
        <w:bottom w:val="none" w:sz="0" w:space="0" w:color="auto"/>
        <w:right w:val="none" w:sz="0" w:space="0" w:color="auto"/>
      </w:divBdr>
      <w:divsChild>
        <w:div w:id="697894639">
          <w:marLeft w:val="0"/>
          <w:marRight w:val="0"/>
          <w:marTop w:val="400"/>
          <w:marBottom w:val="0"/>
          <w:divBdr>
            <w:top w:val="none" w:sz="0" w:space="0" w:color="auto"/>
            <w:left w:val="none" w:sz="0" w:space="0" w:color="auto"/>
            <w:bottom w:val="none" w:sz="0" w:space="0" w:color="auto"/>
            <w:right w:val="none" w:sz="0" w:space="0" w:color="auto"/>
          </w:divBdr>
        </w:div>
        <w:div w:id="840043168">
          <w:marLeft w:val="0"/>
          <w:marRight w:val="0"/>
          <w:marTop w:val="0"/>
          <w:marBottom w:val="0"/>
          <w:divBdr>
            <w:top w:val="none" w:sz="0" w:space="0" w:color="auto"/>
            <w:left w:val="none" w:sz="0" w:space="0" w:color="auto"/>
            <w:bottom w:val="none" w:sz="0" w:space="0" w:color="auto"/>
            <w:right w:val="none" w:sz="0" w:space="0" w:color="auto"/>
          </w:divBdr>
        </w:div>
        <w:div w:id="2000304749">
          <w:marLeft w:val="0"/>
          <w:marRight w:val="0"/>
          <w:marTop w:val="0"/>
          <w:marBottom w:val="0"/>
          <w:divBdr>
            <w:top w:val="none" w:sz="0" w:space="0" w:color="auto"/>
            <w:left w:val="none" w:sz="0" w:space="0" w:color="auto"/>
            <w:bottom w:val="none" w:sz="0" w:space="0" w:color="auto"/>
            <w:right w:val="none" w:sz="0" w:space="0" w:color="auto"/>
          </w:divBdr>
        </w:div>
      </w:divsChild>
    </w:div>
    <w:div w:id="283973184">
      <w:bodyDiv w:val="1"/>
      <w:marLeft w:val="0"/>
      <w:marRight w:val="0"/>
      <w:marTop w:val="0"/>
      <w:marBottom w:val="0"/>
      <w:divBdr>
        <w:top w:val="none" w:sz="0" w:space="0" w:color="auto"/>
        <w:left w:val="none" w:sz="0" w:space="0" w:color="auto"/>
        <w:bottom w:val="none" w:sz="0" w:space="0" w:color="auto"/>
        <w:right w:val="none" w:sz="0" w:space="0" w:color="auto"/>
      </w:divBdr>
    </w:div>
    <w:div w:id="371030793">
      <w:bodyDiv w:val="1"/>
      <w:marLeft w:val="0"/>
      <w:marRight w:val="0"/>
      <w:marTop w:val="0"/>
      <w:marBottom w:val="0"/>
      <w:divBdr>
        <w:top w:val="none" w:sz="0" w:space="0" w:color="auto"/>
        <w:left w:val="none" w:sz="0" w:space="0" w:color="auto"/>
        <w:bottom w:val="none" w:sz="0" w:space="0" w:color="auto"/>
        <w:right w:val="none" w:sz="0" w:space="0" w:color="auto"/>
      </w:divBdr>
      <w:divsChild>
        <w:div w:id="1638103206">
          <w:marLeft w:val="0"/>
          <w:marRight w:val="0"/>
          <w:marTop w:val="0"/>
          <w:marBottom w:val="0"/>
          <w:divBdr>
            <w:top w:val="none" w:sz="0" w:space="0" w:color="auto"/>
            <w:left w:val="none" w:sz="0" w:space="0" w:color="auto"/>
            <w:bottom w:val="none" w:sz="0" w:space="0" w:color="auto"/>
            <w:right w:val="none" w:sz="0" w:space="0" w:color="auto"/>
          </w:divBdr>
          <w:divsChild>
            <w:div w:id="766539957">
              <w:marLeft w:val="0"/>
              <w:marRight w:val="0"/>
              <w:marTop w:val="0"/>
              <w:marBottom w:val="0"/>
              <w:divBdr>
                <w:top w:val="none" w:sz="0" w:space="0" w:color="auto"/>
                <w:left w:val="none" w:sz="0" w:space="0" w:color="auto"/>
                <w:bottom w:val="none" w:sz="0" w:space="0" w:color="auto"/>
                <w:right w:val="none" w:sz="0" w:space="0" w:color="auto"/>
              </w:divBdr>
              <w:divsChild>
                <w:div w:id="2041541051">
                  <w:marLeft w:val="0"/>
                  <w:marRight w:val="0"/>
                  <w:marTop w:val="0"/>
                  <w:marBottom w:val="0"/>
                  <w:divBdr>
                    <w:top w:val="none" w:sz="0" w:space="0" w:color="auto"/>
                    <w:left w:val="none" w:sz="0" w:space="0" w:color="auto"/>
                    <w:bottom w:val="none" w:sz="0" w:space="0" w:color="auto"/>
                    <w:right w:val="none" w:sz="0" w:space="0" w:color="auto"/>
                  </w:divBdr>
                  <w:divsChild>
                    <w:div w:id="1995986146">
                      <w:marLeft w:val="0"/>
                      <w:marRight w:val="0"/>
                      <w:marTop w:val="0"/>
                      <w:marBottom w:val="0"/>
                      <w:divBdr>
                        <w:top w:val="none" w:sz="0" w:space="0" w:color="auto"/>
                        <w:left w:val="none" w:sz="0" w:space="0" w:color="auto"/>
                        <w:bottom w:val="none" w:sz="0" w:space="0" w:color="auto"/>
                        <w:right w:val="none" w:sz="0" w:space="0" w:color="auto"/>
                      </w:divBdr>
                      <w:divsChild>
                        <w:div w:id="1654482247">
                          <w:marLeft w:val="0"/>
                          <w:marRight w:val="0"/>
                          <w:marTop w:val="0"/>
                          <w:marBottom w:val="0"/>
                          <w:divBdr>
                            <w:top w:val="none" w:sz="0" w:space="0" w:color="auto"/>
                            <w:left w:val="none" w:sz="0" w:space="0" w:color="auto"/>
                            <w:bottom w:val="none" w:sz="0" w:space="0" w:color="auto"/>
                            <w:right w:val="none" w:sz="0" w:space="0" w:color="auto"/>
                          </w:divBdr>
                          <w:divsChild>
                            <w:div w:id="1778213277">
                              <w:marLeft w:val="0"/>
                              <w:marRight w:val="0"/>
                              <w:marTop w:val="0"/>
                              <w:marBottom w:val="0"/>
                              <w:divBdr>
                                <w:top w:val="none" w:sz="0" w:space="0" w:color="auto"/>
                                <w:left w:val="none" w:sz="0" w:space="0" w:color="auto"/>
                                <w:bottom w:val="none" w:sz="0" w:space="0" w:color="auto"/>
                                <w:right w:val="none" w:sz="0" w:space="0" w:color="auto"/>
                              </w:divBdr>
                              <w:divsChild>
                                <w:div w:id="1903516274">
                                  <w:marLeft w:val="0"/>
                                  <w:marRight w:val="0"/>
                                  <w:marTop w:val="0"/>
                                  <w:marBottom w:val="0"/>
                                  <w:divBdr>
                                    <w:top w:val="none" w:sz="0" w:space="0" w:color="auto"/>
                                    <w:left w:val="none" w:sz="0" w:space="0" w:color="auto"/>
                                    <w:bottom w:val="none" w:sz="0" w:space="0" w:color="auto"/>
                                    <w:right w:val="none" w:sz="0" w:space="0" w:color="auto"/>
                                  </w:divBdr>
                                  <w:divsChild>
                                    <w:div w:id="11769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75906">
      <w:bodyDiv w:val="1"/>
      <w:marLeft w:val="0"/>
      <w:marRight w:val="0"/>
      <w:marTop w:val="0"/>
      <w:marBottom w:val="0"/>
      <w:divBdr>
        <w:top w:val="none" w:sz="0" w:space="0" w:color="auto"/>
        <w:left w:val="none" w:sz="0" w:space="0" w:color="auto"/>
        <w:bottom w:val="none" w:sz="0" w:space="0" w:color="auto"/>
        <w:right w:val="none" w:sz="0" w:space="0" w:color="auto"/>
      </w:divBdr>
    </w:div>
    <w:div w:id="580794125">
      <w:bodyDiv w:val="1"/>
      <w:marLeft w:val="0"/>
      <w:marRight w:val="0"/>
      <w:marTop w:val="0"/>
      <w:marBottom w:val="0"/>
      <w:divBdr>
        <w:top w:val="none" w:sz="0" w:space="0" w:color="auto"/>
        <w:left w:val="none" w:sz="0" w:space="0" w:color="auto"/>
        <w:bottom w:val="none" w:sz="0" w:space="0" w:color="auto"/>
        <w:right w:val="none" w:sz="0" w:space="0" w:color="auto"/>
      </w:divBdr>
      <w:divsChild>
        <w:div w:id="52704784">
          <w:marLeft w:val="547"/>
          <w:marRight w:val="0"/>
          <w:marTop w:val="0"/>
          <w:marBottom w:val="0"/>
          <w:divBdr>
            <w:top w:val="none" w:sz="0" w:space="0" w:color="auto"/>
            <w:left w:val="none" w:sz="0" w:space="0" w:color="auto"/>
            <w:bottom w:val="none" w:sz="0" w:space="0" w:color="auto"/>
            <w:right w:val="none" w:sz="0" w:space="0" w:color="auto"/>
          </w:divBdr>
        </w:div>
        <w:div w:id="81612298">
          <w:marLeft w:val="547"/>
          <w:marRight w:val="0"/>
          <w:marTop w:val="0"/>
          <w:marBottom w:val="0"/>
          <w:divBdr>
            <w:top w:val="none" w:sz="0" w:space="0" w:color="auto"/>
            <w:left w:val="none" w:sz="0" w:space="0" w:color="auto"/>
            <w:bottom w:val="none" w:sz="0" w:space="0" w:color="auto"/>
            <w:right w:val="none" w:sz="0" w:space="0" w:color="auto"/>
          </w:divBdr>
        </w:div>
        <w:div w:id="137498595">
          <w:marLeft w:val="547"/>
          <w:marRight w:val="0"/>
          <w:marTop w:val="0"/>
          <w:marBottom w:val="0"/>
          <w:divBdr>
            <w:top w:val="none" w:sz="0" w:space="0" w:color="auto"/>
            <w:left w:val="none" w:sz="0" w:space="0" w:color="auto"/>
            <w:bottom w:val="none" w:sz="0" w:space="0" w:color="auto"/>
            <w:right w:val="none" w:sz="0" w:space="0" w:color="auto"/>
          </w:divBdr>
        </w:div>
        <w:div w:id="379524474">
          <w:marLeft w:val="547"/>
          <w:marRight w:val="0"/>
          <w:marTop w:val="0"/>
          <w:marBottom w:val="0"/>
          <w:divBdr>
            <w:top w:val="none" w:sz="0" w:space="0" w:color="auto"/>
            <w:left w:val="none" w:sz="0" w:space="0" w:color="auto"/>
            <w:bottom w:val="none" w:sz="0" w:space="0" w:color="auto"/>
            <w:right w:val="none" w:sz="0" w:space="0" w:color="auto"/>
          </w:divBdr>
        </w:div>
        <w:div w:id="381293883">
          <w:marLeft w:val="547"/>
          <w:marRight w:val="0"/>
          <w:marTop w:val="0"/>
          <w:marBottom w:val="0"/>
          <w:divBdr>
            <w:top w:val="none" w:sz="0" w:space="0" w:color="auto"/>
            <w:left w:val="none" w:sz="0" w:space="0" w:color="auto"/>
            <w:bottom w:val="none" w:sz="0" w:space="0" w:color="auto"/>
            <w:right w:val="none" w:sz="0" w:space="0" w:color="auto"/>
          </w:divBdr>
        </w:div>
        <w:div w:id="1182235726">
          <w:marLeft w:val="547"/>
          <w:marRight w:val="0"/>
          <w:marTop w:val="0"/>
          <w:marBottom w:val="0"/>
          <w:divBdr>
            <w:top w:val="none" w:sz="0" w:space="0" w:color="auto"/>
            <w:left w:val="none" w:sz="0" w:space="0" w:color="auto"/>
            <w:bottom w:val="none" w:sz="0" w:space="0" w:color="auto"/>
            <w:right w:val="none" w:sz="0" w:space="0" w:color="auto"/>
          </w:divBdr>
        </w:div>
        <w:div w:id="1212379350">
          <w:marLeft w:val="547"/>
          <w:marRight w:val="0"/>
          <w:marTop w:val="0"/>
          <w:marBottom w:val="0"/>
          <w:divBdr>
            <w:top w:val="none" w:sz="0" w:space="0" w:color="auto"/>
            <w:left w:val="none" w:sz="0" w:space="0" w:color="auto"/>
            <w:bottom w:val="none" w:sz="0" w:space="0" w:color="auto"/>
            <w:right w:val="none" w:sz="0" w:space="0" w:color="auto"/>
          </w:divBdr>
        </w:div>
        <w:div w:id="1420297546">
          <w:marLeft w:val="547"/>
          <w:marRight w:val="0"/>
          <w:marTop w:val="0"/>
          <w:marBottom w:val="0"/>
          <w:divBdr>
            <w:top w:val="none" w:sz="0" w:space="0" w:color="auto"/>
            <w:left w:val="none" w:sz="0" w:space="0" w:color="auto"/>
            <w:bottom w:val="none" w:sz="0" w:space="0" w:color="auto"/>
            <w:right w:val="none" w:sz="0" w:space="0" w:color="auto"/>
          </w:divBdr>
        </w:div>
        <w:div w:id="1683821377">
          <w:marLeft w:val="547"/>
          <w:marRight w:val="0"/>
          <w:marTop w:val="0"/>
          <w:marBottom w:val="0"/>
          <w:divBdr>
            <w:top w:val="none" w:sz="0" w:space="0" w:color="auto"/>
            <w:left w:val="none" w:sz="0" w:space="0" w:color="auto"/>
            <w:bottom w:val="none" w:sz="0" w:space="0" w:color="auto"/>
            <w:right w:val="none" w:sz="0" w:space="0" w:color="auto"/>
          </w:divBdr>
        </w:div>
        <w:div w:id="2047294193">
          <w:marLeft w:val="547"/>
          <w:marRight w:val="0"/>
          <w:marTop w:val="0"/>
          <w:marBottom w:val="0"/>
          <w:divBdr>
            <w:top w:val="none" w:sz="0" w:space="0" w:color="auto"/>
            <w:left w:val="none" w:sz="0" w:space="0" w:color="auto"/>
            <w:bottom w:val="none" w:sz="0" w:space="0" w:color="auto"/>
            <w:right w:val="none" w:sz="0" w:space="0" w:color="auto"/>
          </w:divBdr>
        </w:div>
      </w:divsChild>
    </w:div>
    <w:div w:id="582298723">
      <w:bodyDiv w:val="1"/>
      <w:marLeft w:val="0"/>
      <w:marRight w:val="0"/>
      <w:marTop w:val="0"/>
      <w:marBottom w:val="0"/>
      <w:divBdr>
        <w:top w:val="none" w:sz="0" w:space="0" w:color="auto"/>
        <w:left w:val="none" w:sz="0" w:space="0" w:color="auto"/>
        <w:bottom w:val="none" w:sz="0" w:space="0" w:color="auto"/>
        <w:right w:val="none" w:sz="0" w:space="0" w:color="auto"/>
      </w:divBdr>
    </w:div>
    <w:div w:id="601375086">
      <w:bodyDiv w:val="1"/>
      <w:marLeft w:val="0"/>
      <w:marRight w:val="0"/>
      <w:marTop w:val="0"/>
      <w:marBottom w:val="0"/>
      <w:divBdr>
        <w:top w:val="none" w:sz="0" w:space="0" w:color="auto"/>
        <w:left w:val="none" w:sz="0" w:space="0" w:color="auto"/>
        <w:bottom w:val="none" w:sz="0" w:space="0" w:color="auto"/>
        <w:right w:val="none" w:sz="0" w:space="0" w:color="auto"/>
      </w:divBdr>
      <w:divsChild>
        <w:div w:id="11691336">
          <w:marLeft w:val="0"/>
          <w:marRight w:val="0"/>
          <w:marTop w:val="0"/>
          <w:marBottom w:val="0"/>
          <w:divBdr>
            <w:top w:val="none" w:sz="0" w:space="0" w:color="auto"/>
            <w:left w:val="none" w:sz="0" w:space="0" w:color="auto"/>
            <w:bottom w:val="none" w:sz="0" w:space="0" w:color="auto"/>
            <w:right w:val="none" w:sz="0" w:space="0" w:color="auto"/>
          </w:divBdr>
          <w:divsChild>
            <w:div w:id="1272057113">
              <w:marLeft w:val="0"/>
              <w:marRight w:val="0"/>
              <w:marTop w:val="0"/>
              <w:marBottom w:val="0"/>
              <w:divBdr>
                <w:top w:val="none" w:sz="0" w:space="0" w:color="auto"/>
                <w:left w:val="none" w:sz="0" w:space="0" w:color="auto"/>
                <w:bottom w:val="none" w:sz="0" w:space="0" w:color="auto"/>
                <w:right w:val="none" w:sz="0" w:space="0" w:color="auto"/>
              </w:divBdr>
              <w:divsChild>
                <w:div w:id="1492715639">
                  <w:marLeft w:val="0"/>
                  <w:marRight w:val="0"/>
                  <w:marTop w:val="0"/>
                  <w:marBottom w:val="0"/>
                  <w:divBdr>
                    <w:top w:val="none" w:sz="0" w:space="0" w:color="auto"/>
                    <w:left w:val="none" w:sz="0" w:space="0" w:color="auto"/>
                    <w:bottom w:val="none" w:sz="0" w:space="0" w:color="auto"/>
                    <w:right w:val="none" w:sz="0" w:space="0" w:color="auto"/>
                  </w:divBdr>
                  <w:divsChild>
                    <w:div w:id="156070739">
                      <w:marLeft w:val="0"/>
                      <w:marRight w:val="0"/>
                      <w:marTop w:val="0"/>
                      <w:marBottom w:val="0"/>
                      <w:divBdr>
                        <w:top w:val="none" w:sz="0" w:space="0" w:color="auto"/>
                        <w:left w:val="none" w:sz="0" w:space="0" w:color="auto"/>
                        <w:bottom w:val="none" w:sz="0" w:space="0" w:color="auto"/>
                        <w:right w:val="none" w:sz="0" w:space="0" w:color="auto"/>
                      </w:divBdr>
                      <w:divsChild>
                        <w:div w:id="14087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63874">
      <w:bodyDiv w:val="1"/>
      <w:marLeft w:val="0"/>
      <w:marRight w:val="0"/>
      <w:marTop w:val="0"/>
      <w:marBottom w:val="0"/>
      <w:divBdr>
        <w:top w:val="none" w:sz="0" w:space="0" w:color="auto"/>
        <w:left w:val="none" w:sz="0" w:space="0" w:color="auto"/>
        <w:bottom w:val="none" w:sz="0" w:space="0" w:color="auto"/>
        <w:right w:val="none" w:sz="0" w:space="0" w:color="auto"/>
      </w:divBdr>
      <w:divsChild>
        <w:div w:id="827289008">
          <w:marLeft w:val="0"/>
          <w:marRight w:val="0"/>
          <w:marTop w:val="0"/>
          <w:marBottom w:val="0"/>
          <w:divBdr>
            <w:top w:val="none" w:sz="0" w:space="0" w:color="auto"/>
            <w:left w:val="none" w:sz="0" w:space="0" w:color="auto"/>
            <w:bottom w:val="none" w:sz="0" w:space="0" w:color="auto"/>
            <w:right w:val="none" w:sz="0" w:space="0" w:color="auto"/>
          </w:divBdr>
          <w:divsChild>
            <w:div w:id="1778720294">
              <w:marLeft w:val="0"/>
              <w:marRight w:val="0"/>
              <w:marTop w:val="0"/>
              <w:marBottom w:val="0"/>
              <w:divBdr>
                <w:top w:val="none" w:sz="0" w:space="0" w:color="auto"/>
                <w:left w:val="none" w:sz="0" w:space="0" w:color="auto"/>
                <w:bottom w:val="none" w:sz="0" w:space="0" w:color="auto"/>
                <w:right w:val="none" w:sz="0" w:space="0" w:color="auto"/>
              </w:divBdr>
              <w:divsChild>
                <w:div w:id="1040669985">
                  <w:marLeft w:val="0"/>
                  <w:marRight w:val="0"/>
                  <w:marTop w:val="0"/>
                  <w:marBottom w:val="0"/>
                  <w:divBdr>
                    <w:top w:val="none" w:sz="0" w:space="0" w:color="auto"/>
                    <w:left w:val="none" w:sz="0" w:space="0" w:color="auto"/>
                    <w:bottom w:val="none" w:sz="0" w:space="0" w:color="auto"/>
                    <w:right w:val="none" w:sz="0" w:space="0" w:color="auto"/>
                  </w:divBdr>
                  <w:divsChild>
                    <w:div w:id="1626152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20710099">
      <w:bodyDiv w:val="1"/>
      <w:marLeft w:val="0"/>
      <w:marRight w:val="0"/>
      <w:marTop w:val="0"/>
      <w:marBottom w:val="0"/>
      <w:divBdr>
        <w:top w:val="none" w:sz="0" w:space="0" w:color="auto"/>
        <w:left w:val="none" w:sz="0" w:space="0" w:color="auto"/>
        <w:bottom w:val="none" w:sz="0" w:space="0" w:color="auto"/>
        <w:right w:val="none" w:sz="0" w:space="0" w:color="auto"/>
      </w:divBdr>
    </w:div>
    <w:div w:id="863246072">
      <w:bodyDiv w:val="1"/>
      <w:marLeft w:val="0"/>
      <w:marRight w:val="0"/>
      <w:marTop w:val="0"/>
      <w:marBottom w:val="0"/>
      <w:divBdr>
        <w:top w:val="none" w:sz="0" w:space="0" w:color="auto"/>
        <w:left w:val="none" w:sz="0" w:space="0" w:color="auto"/>
        <w:bottom w:val="none" w:sz="0" w:space="0" w:color="auto"/>
        <w:right w:val="none" w:sz="0" w:space="0" w:color="auto"/>
      </w:divBdr>
      <w:divsChild>
        <w:div w:id="1882983453">
          <w:marLeft w:val="0"/>
          <w:marRight w:val="0"/>
          <w:marTop w:val="0"/>
          <w:marBottom w:val="0"/>
          <w:divBdr>
            <w:top w:val="none" w:sz="0" w:space="0" w:color="auto"/>
            <w:left w:val="none" w:sz="0" w:space="0" w:color="auto"/>
            <w:bottom w:val="none" w:sz="0" w:space="0" w:color="auto"/>
            <w:right w:val="none" w:sz="0" w:space="0" w:color="auto"/>
          </w:divBdr>
        </w:div>
      </w:divsChild>
    </w:div>
    <w:div w:id="941259642">
      <w:bodyDiv w:val="1"/>
      <w:marLeft w:val="0"/>
      <w:marRight w:val="0"/>
      <w:marTop w:val="0"/>
      <w:marBottom w:val="0"/>
      <w:divBdr>
        <w:top w:val="none" w:sz="0" w:space="0" w:color="auto"/>
        <w:left w:val="none" w:sz="0" w:space="0" w:color="auto"/>
        <w:bottom w:val="none" w:sz="0" w:space="0" w:color="auto"/>
        <w:right w:val="none" w:sz="0" w:space="0" w:color="auto"/>
      </w:divBdr>
      <w:divsChild>
        <w:div w:id="121964429">
          <w:marLeft w:val="0"/>
          <w:marRight w:val="0"/>
          <w:marTop w:val="0"/>
          <w:marBottom w:val="0"/>
          <w:divBdr>
            <w:top w:val="none" w:sz="0" w:space="0" w:color="auto"/>
            <w:left w:val="none" w:sz="0" w:space="0" w:color="auto"/>
            <w:bottom w:val="none" w:sz="0" w:space="0" w:color="auto"/>
            <w:right w:val="none" w:sz="0" w:space="0" w:color="auto"/>
          </w:divBdr>
          <w:divsChild>
            <w:div w:id="1063332447">
              <w:marLeft w:val="0"/>
              <w:marRight w:val="0"/>
              <w:marTop w:val="0"/>
              <w:marBottom w:val="0"/>
              <w:divBdr>
                <w:top w:val="none" w:sz="0" w:space="0" w:color="auto"/>
                <w:left w:val="none" w:sz="0" w:space="0" w:color="auto"/>
                <w:bottom w:val="none" w:sz="0" w:space="0" w:color="auto"/>
                <w:right w:val="none" w:sz="0" w:space="0" w:color="auto"/>
              </w:divBdr>
              <w:divsChild>
                <w:div w:id="334456687">
                  <w:marLeft w:val="0"/>
                  <w:marRight w:val="0"/>
                  <w:marTop w:val="0"/>
                  <w:marBottom w:val="0"/>
                  <w:divBdr>
                    <w:top w:val="none" w:sz="0" w:space="0" w:color="auto"/>
                    <w:left w:val="none" w:sz="0" w:space="0" w:color="auto"/>
                    <w:bottom w:val="none" w:sz="0" w:space="0" w:color="auto"/>
                    <w:right w:val="none" w:sz="0" w:space="0" w:color="auto"/>
                  </w:divBdr>
                  <w:divsChild>
                    <w:div w:id="877086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47414843">
      <w:bodyDiv w:val="1"/>
      <w:marLeft w:val="0"/>
      <w:marRight w:val="0"/>
      <w:marTop w:val="0"/>
      <w:marBottom w:val="0"/>
      <w:divBdr>
        <w:top w:val="none" w:sz="0" w:space="0" w:color="auto"/>
        <w:left w:val="none" w:sz="0" w:space="0" w:color="auto"/>
        <w:bottom w:val="none" w:sz="0" w:space="0" w:color="auto"/>
        <w:right w:val="none" w:sz="0" w:space="0" w:color="auto"/>
      </w:divBdr>
      <w:divsChild>
        <w:div w:id="769470122">
          <w:marLeft w:val="0"/>
          <w:marRight w:val="0"/>
          <w:marTop w:val="0"/>
          <w:marBottom w:val="0"/>
          <w:divBdr>
            <w:top w:val="none" w:sz="0" w:space="0" w:color="auto"/>
            <w:left w:val="none" w:sz="0" w:space="0" w:color="auto"/>
            <w:bottom w:val="none" w:sz="0" w:space="0" w:color="auto"/>
            <w:right w:val="none" w:sz="0" w:space="0" w:color="auto"/>
          </w:divBdr>
        </w:div>
        <w:div w:id="1105731784">
          <w:marLeft w:val="0"/>
          <w:marRight w:val="0"/>
          <w:marTop w:val="0"/>
          <w:marBottom w:val="0"/>
          <w:divBdr>
            <w:top w:val="none" w:sz="0" w:space="0" w:color="auto"/>
            <w:left w:val="none" w:sz="0" w:space="0" w:color="auto"/>
            <w:bottom w:val="none" w:sz="0" w:space="0" w:color="auto"/>
            <w:right w:val="none" w:sz="0" w:space="0" w:color="auto"/>
          </w:divBdr>
        </w:div>
      </w:divsChild>
    </w:div>
    <w:div w:id="1091387225">
      <w:bodyDiv w:val="1"/>
      <w:marLeft w:val="0"/>
      <w:marRight w:val="0"/>
      <w:marTop w:val="0"/>
      <w:marBottom w:val="0"/>
      <w:divBdr>
        <w:top w:val="none" w:sz="0" w:space="0" w:color="auto"/>
        <w:left w:val="none" w:sz="0" w:space="0" w:color="auto"/>
        <w:bottom w:val="none" w:sz="0" w:space="0" w:color="auto"/>
        <w:right w:val="none" w:sz="0" w:space="0" w:color="auto"/>
      </w:divBdr>
    </w:div>
    <w:div w:id="1273896181">
      <w:bodyDiv w:val="1"/>
      <w:marLeft w:val="0"/>
      <w:marRight w:val="0"/>
      <w:marTop w:val="0"/>
      <w:marBottom w:val="0"/>
      <w:divBdr>
        <w:top w:val="none" w:sz="0" w:space="0" w:color="auto"/>
        <w:left w:val="none" w:sz="0" w:space="0" w:color="auto"/>
        <w:bottom w:val="none" w:sz="0" w:space="0" w:color="auto"/>
        <w:right w:val="none" w:sz="0" w:space="0" w:color="auto"/>
      </w:divBdr>
    </w:div>
    <w:div w:id="1445149673">
      <w:bodyDiv w:val="1"/>
      <w:marLeft w:val="0"/>
      <w:marRight w:val="0"/>
      <w:marTop w:val="0"/>
      <w:marBottom w:val="0"/>
      <w:divBdr>
        <w:top w:val="none" w:sz="0" w:space="0" w:color="auto"/>
        <w:left w:val="none" w:sz="0" w:space="0" w:color="auto"/>
        <w:bottom w:val="none" w:sz="0" w:space="0" w:color="auto"/>
        <w:right w:val="none" w:sz="0" w:space="0" w:color="auto"/>
      </w:divBdr>
    </w:div>
    <w:div w:id="1451437045">
      <w:bodyDiv w:val="1"/>
      <w:marLeft w:val="0"/>
      <w:marRight w:val="0"/>
      <w:marTop w:val="0"/>
      <w:marBottom w:val="0"/>
      <w:divBdr>
        <w:top w:val="none" w:sz="0" w:space="0" w:color="auto"/>
        <w:left w:val="none" w:sz="0" w:space="0" w:color="auto"/>
        <w:bottom w:val="none" w:sz="0" w:space="0" w:color="auto"/>
        <w:right w:val="none" w:sz="0" w:space="0" w:color="auto"/>
      </w:divBdr>
    </w:div>
    <w:div w:id="1521621981">
      <w:bodyDiv w:val="1"/>
      <w:marLeft w:val="0"/>
      <w:marRight w:val="0"/>
      <w:marTop w:val="0"/>
      <w:marBottom w:val="0"/>
      <w:divBdr>
        <w:top w:val="none" w:sz="0" w:space="0" w:color="auto"/>
        <w:left w:val="none" w:sz="0" w:space="0" w:color="auto"/>
        <w:bottom w:val="none" w:sz="0" w:space="0" w:color="auto"/>
        <w:right w:val="none" w:sz="0" w:space="0" w:color="auto"/>
      </w:divBdr>
    </w:div>
    <w:div w:id="1611662486">
      <w:bodyDiv w:val="1"/>
      <w:marLeft w:val="0"/>
      <w:marRight w:val="0"/>
      <w:marTop w:val="0"/>
      <w:marBottom w:val="0"/>
      <w:divBdr>
        <w:top w:val="none" w:sz="0" w:space="0" w:color="auto"/>
        <w:left w:val="none" w:sz="0" w:space="0" w:color="auto"/>
        <w:bottom w:val="none" w:sz="0" w:space="0" w:color="auto"/>
        <w:right w:val="none" w:sz="0" w:space="0" w:color="auto"/>
      </w:divBdr>
      <w:divsChild>
        <w:div w:id="1322007188">
          <w:marLeft w:val="0"/>
          <w:marRight w:val="0"/>
          <w:marTop w:val="0"/>
          <w:marBottom w:val="0"/>
          <w:divBdr>
            <w:top w:val="none" w:sz="0" w:space="0" w:color="auto"/>
            <w:left w:val="none" w:sz="0" w:space="0" w:color="auto"/>
            <w:bottom w:val="none" w:sz="0" w:space="0" w:color="auto"/>
            <w:right w:val="none" w:sz="0" w:space="0" w:color="auto"/>
          </w:divBdr>
          <w:divsChild>
            <w:div w:id="1538002583">
              <w:marLeft w:val="0"/>
              <w:marRight w:val="0"/>
              <w:marTop w:val="0"/>
              <w:marBottom w:val="0"/>
              <w:divBdr>
                <w:top w:val="none" w:sz="0" w:space="0" w:color="auto"/>
                <w:left w:val="none" w:sz="0" w:space="0" w:color="auto"/>
                <w:bottom w:val="none" w:sz="0" w:space="0" w:color="auto"/>
                <w:right w:val="none" w:sz="0" w:space="0" w:color="auto"/>
              </w:divBdr>
              <w:divsChild>
                <w:div w:id="1072700644">
                  <w:marLeft w:val="0"/>
                  <w:marRight w:val="0"/>
                  <w:marTop w:val="0"/>
                  <w:marBottom w:val="0"/>
                  <w:divBdr>
                    <w:top w:val="none" w:sz="0" w:space="0" w:color="auto"/>
                    <w:left w:val="none" w:sz="0" w:space="0" w:color="auto"/>
                    <w:bottom w:val="none" w:sz="0" w:space="0" w:color="auto"/>
                    <w:right w:val="none" w:sz="0" w:space="0" w:color="auto"/>
                  </w:divBdr>
                  <w:divsChild>
                    <w:div w:id="517037141">
                      <w:marLeft w:val="0"/>
                      <w:marRight w:val="0"/>
                      <w:marTop w:val="0"/>
                      <w:marBottom w:val="0"/>
                      <w:divBdr>
                        <w:top w:val="none" w:sz="0" w:space="0" w:color="auto"/>
                        <w:left w:val="none" w:sz="0" w:space="0" w:color="auto"/>
                        <w:bottom w:val="none" w:sz="0" w:space="0" w:color="auto"/>
                        <w:right w:val="none" w:sz="0" w:space="0" w:color="auto"/>
                      </w:divBdr>
                      <w:divsChild>
                        <w:div w:id="425081653">
                          <w:marLeft w:val="0"/>
                          <w:marRight w:val="0"/>
                          <w:marTop w:val="0"/>
                          <w:marBottom w:val="0"/>
                          <w:divBdr>
                            <w:top w:val="none" w:sz="0" w:space="0" w:color="auto"/>
                            <w:left w:val="none" w:sz="0" w:space="0" w:color="auto"/>
                            <w:bottom w:val="none" w:sz="0" w:space="0" w:color="auto"/>
                            <w:right w:val="none" w:sz="0" w:space="0" w:color="auto"/>
                          </w:divBdr>
                          <w:divsChild>
                            <w:div w:id="4850986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7479">
      <w:bodyDiv w:val="1"/>
      <w:marLeft w:val="0"/>
      <w:marRight w:val="0"/>
      <w:marTop w:val="0"/>
      <w:marBottom w:val="0"/>
      <w:divBdr>
        <w:top w:val="none" w:sz="0" w:space="0" w:color="auto"/>
        <w:left w:val="none" w:sz="0" w:space="0" w:color="auto"/>
        <w:bottom w:val="none" w:sz="0" w:space="0" w:color="auto"/>
        <w:right w:val="none" w:sz="0" w:space="0" w:color="auto"/>
      </w:divBdr>
      <w:divsChild>
        <w:div w:id="19746259">
          <w:marLeft w:val="547"/>
          <w:marRight w:val="0"/>
          <w:marTop w:val="480"/>
          <w:marBottom w:val="40"/>
          <w:divBdr>
            <w:top w:val="none" w:sz="0" w:space="0" w:color="auto"/>
            <w:left w:val="none" w:sz="0" w:space="0" w:color="auto"/>
            <w:bottom w:val="none" w:sz="0" w:space="0" w:color="auto"/>
            <w:right w:val="none" w:sz="0" w:space="0" w:color="auto"/>
          </w:divBdr>
        </w:div>
        <w:div w:id="131291278">
          <w:marLeft w:val="1166"/>
          <w:marRight w:val="0"/>
          <w:marTop w:val="240"/>
          <w:marBottom w:val="40"/>
          <w:divBdr>
            <w:top w:val="none" w:sz="0" w:space="0" w:color="auto"/>
            <w:left w:val="none" w:sz="0" w:space="0" w:color="auto"/>
            <w:bottom w:val="none" w:sz="0" w:space="0" w:color="auto"/>
            <w:right w:val="none" w:sz="0" w:space="0" w:color="auto"/>
          </w:divBdr>
        </w:div>
        <w:div w:id="626283348">
          <w:marLeft w:val="547"/>
          <w:marRight w:val="0"/>
          <w:marTop w:val="480"/>
          <w:marBottom w:val="40"/>
          <w:divBdr>
            <w:top w:val="none" w:sz="0" w:space="0" w:color="auto"/>
            <w:left w:val="none" w:sz="0" w:space="0" w:color="auto"/>
            <w:bottom w:val="none" w:sz="0" w:space="0" w:color="auto"/>
            <w:right w:val="none" w:sz="0" w:space="0" w:color="auto"/>
          </w:divBdr>
        </w:div>
        <w:div w:id="1173060229">
          <w:marLeft w:val="547"/>
          <w:marRight w:val="0"/>
          <w:marTop w:val="480"/>
          <w:marBottom w:val="40"/>
          <w:divBdr>
            <w:top w:val="none" w:sz="0" w:space="0" w:color="auto"/>
            <w:left w:val="none" w:sz="0" w:space="0" w:color="auto"/>
            <w:bottom w:val="none" w:sz="0" w:space="0" w:color="auto"/>
            <w:right w:val="none" w:sz="0" w:space="0" w:color="auto"/>
          </w:divBdr>
        </w:div>
        <w:div w:id="1265572701">
          <w:marLeft w:val="1166"/>
          <w:marRight w:val="0"/>
          <w:marTop w:val="240"/>
          <w:marBottom w:val="40"/>
          <w:divBdr>
            <w:top w:val="none" w:sz="0" w:space="0" w:color="auto"/>
            <w:left w:val="none" w:sz="0" w:space="0" w:color="auto"/>
            <w:bottom w:val="none" w:sz="0" w:space="0" w:color="auto"/>
            <w:right w:val="none" w:sz="0" w:space="0" w:color="auto"/>
          </w:divBdr>
        </w:div>
        <w:div w:id="1295142357">
          <w:marLeft w:val="1166"/>
          <w:marRight w:val="0"/>
          <w:marTop w:val="240"/>
          <w:marBottom w:val="40"/>
          <w:divBdr>
            <w:top w:val="none" w:sz="0" w:space="0" w:color="auto"/>
            <w:left w:val="none" w:sz="0" w:space="0" w:color="auto"/>
            <w:bottom w:val="none" w:sz="0" w:space="0" w:color="auto"/>
            <w:right w:val="none" w:sz="0" w:space="0" w:color="auto"/>
          </w:divBdr>
        </w:div>
      </w:divsChild>
    </w:div>
    <w:div w:id="1768966816">
      <w:bodyDiv w:val="1"/>
      <w:marLeft w:val="0"/>
      <w:marRight w:val="0"/>
      <w:marTop w:val="0"/>
      <w:marBottom w:val="0"/>
      <w:divBdr>
        <w:top w:val="none" w:sz="0" w:space="0" w:color="auto"/>
        <w:left w:val="none" w:sz="0" w:space="0" w:color="auto"/>
        <w:bottom w:val="none" w:sz="0" w:space="0" w:color="auto"/>
        <w:right w:val="none" w:sz="0" w:space="0" w:color="auto"/>
      </w:divBdr>
    </w:div>
    <w:div w:id="1997831799">
      <w:bodyDiv w:val="1"/>
      <w:marLeft w:val="0"/>
      <w:marRight w:val="0"/>
      <w:marTop w:val="0"/>
      <w:marBottom w:val="0"/>
      <w:divBdr>
        <w:top w:val="none" w:sz="0" w:space="0" w:color="auto"/>
        <w:left w:val="none" w:sz="0" w:space="0" w:color="auto"/>
        <w:bottom w:val="none" w:sz="0" w:space="0" w:color="auto"/>
        <w:right w:val="none" w:sz="0" w:space="0" w:color="auto"/>
      </w:divBdr>
    </w:div>
    <w:div w:id="2050496358">
      <w:bodyDiv w:val="1"/>
      <w:marLeft w:val="0"/>
      <w:marRight w:val="0"/>
      <w:marTop w:val="0"/>
      <w:marBottom w:val="0"/>
      <w:divBdr>
        <w:top w:val="none" w:sz="0" w:space="0" w:color="auto"/>
        <w:left w:val="none" w:sz="0" w:space="0" w:color="auto"/>
        <w:bottom w:val="none" w:sz="0" w:space="0" w:color="auto"/>
        <w:right w:val="none" w:sz="0" w:space="0" w:color="auto"/>
      </w:divBdr>
    </w:div>
    <w:div w:id="2050717582">
      <w:bodyDiv w:val="1"/>
      <w:marLeft w:val="0"/>
      <w:marRight w:val="0"/>
      <w:marTop w:val="0"/>
      <w:marBottom w:val="0"/>
      <w:divBdr>
        <w:top w:val="none" w:sz="0" w:space="0" w:color="auto"/>
        <w:left w:val="none" w:sz="0" w:space="0" w:color="auto"/>
        <w:bottom w:val="none" w:sz="0" w:space="0" w:color="auto"/>
        <w:right w:val="none" w:sz="0" w:space="0" w:color="auto"/>
      </w:divBdr>
    </w:div>
    <w:div w:id="2070107118">
      <w:bodyDiv w:val="1"/>
      <w:marLeft w:val="0"/>
      <w:marRight w:val="0"/>
      <w:marTop w:val="0"/>
      <w:marBottom w:val="0"/>
      <w:divBdr>
        <w:top w:val="none" w:sz="0" w:space="0" w:color="auto"/>
        <w:left w:val="none" w:sz="0" w:space="0" w:color="auto"/>
        <w:bottom w:val="none" w:sz="0" w:space="0" w:color="auto"/>
        <w:right w:val="none" w:sz="0" w:space="0" w:color="auto"/>
      </w:divBdr>
      <w:divsChild>
        <w:div w:id="870150755">
          <w:marLeft w:val="0"/>
          <w:marRight w:val="0"/>
          <w:marTop w:val="0"/>
          <w:marBottom w:val="0"/>
          <w:divBdr>
            <w:top w:val="none" w:sz="0" w:space="0" w:color="auto"/>
            <w:left w:val="none" w:sz="0" w:space="0" w:color="auto"/>
            <w:bottom w:val="none" w:sz="0" w:space="0" w:color="auto"/>
            <w:right w:val="none" w:sz="0" w:space="0" w:color="auto"/>
          </w:divBdr>
          <w:divsChild>
            <w:div w:id="464927449">
              <w:marLeft w:val="0"/>
              <w:marRight w:val="0"/>
              <w:marTop w:val="0"/>
              <w:marBottom w:val="0"/>
              <w:divBdr>
                <w:top w:val="none" w:sz="0" w:space="0" w:color="auto"/>
                <w:left w:val="none" w:sz="0" w:space="0" w:color="auto"/>
                <w:bottom w:val="none" w:sz="0" w:space="0" w:color="auto"/>
                <w:right w:val="none" w:sz="0" w:space="0" w:color="auto"/>
              </w:divBdr>
              <w:divsChild>
                <w:div w:id="588579477">
                  <w:marLeft w:val="0"/>
                  <w:marRight w:val="0"/>
                  <w:marTop w:val="0"/>
                  <w:marBottom w:val="0"/>
                  <w:divBdr>
                    <w:top w:val="none" w:sz="0" w:space="0" w:color="auto"/>
                    <w:left w:val="none" w:sz="0" w:space="0" w:color="auto"/>
                    <w:bottom w:val="none" w:sz="0" w:space="0" w:color="auto"/>
                    <w:right w:val="none" w:sz="0" w:space="0" w:color="auto"/>
                  </w:divBdr>
                  <w:divsChild>
                    <w:div w:id="8260650">
                      <w:marLeft w:val="0"/>
                      <w:marRight w:val="0"/>
                      <w:marTop w:val="0"/>
                      <w:marBottom w:val="0"/>
                      <w:divBdr>
                        <w:top w:val="none" w:sz="0" w:space="0" w:color="auto"/>
                        <w:left w:val="none" w:sz="0" w:space="0" w:color="auto"/>
                        <w:bottom w:val="none" w:sz="0" w:space="0" w:color="auto"/>
                        <w:right w:val="none" w:sz="0" w:space="0" w:color="auto"/>
                      </w:divBdr>
                      <w:divsChild>
                        <w:div w:id="343896098">
                          <w:marLeft w:val="0"/>
                          <w:marRight w:val="0"/>
                          <w:marTop w:val="0"/>
                          <w:marBottom w:val="0"/>
                          <w:divBdr>
                            <w:top w:val="none" w:sz="0" w:space="0" w:color="auto"/>
                            <w:left w:val="none" w:sz="0" w:space="0" w:color="auto"/>
                            <w:bottom w:val="none" w:sz="0" w:space="0" w:color="auto"/>
                            <w:right w:val="none" w:sz="0" w:space="0" w:color="auto"/>
                          </w:divBdr>
                          <w:divsChild>
                            <w:div w:id="1769346230">
                              <w:marLeft w:val="0"/>
                              <w:marRight w:val="0"/>
                              <w:marTop w:val="0"/>
                              <w:marBottom w:val="0"/>
                              <w:divBdr>
                                <w:top w:val="none" w:sz="0" w:space="0" w:color="auto"/>
                                <w:left w:val="none" w:sz="0" w:space="0" w:color="auto"/>
                                <w:bottom w:val="none" w:sz="0" w:space="0" w:color="auto"/>
                                <w:right w:val="none" w:sz="0" w:space="0" w:color="auto"/>
                              </w:divBdr>
                              <w:divsChild>
                                <w:div w:id="2129935373">
                                  <w:marLeft w:val="0"/>
                                  <w:marRight w:val="0"/>
                                  <w:marTop w:val="0"/>
                                  <w:marBottom w:val="0"/>
                                  <w:divBdr>
                                    <w:top w:val="none" w:sz="0" w:space="0" w:color="auto"/>
                                    <w:left w:val="none" w:sz="0" w:space="0" w:color="auto"/>
                                    <w:bottom w:val="single" w:sz="6" w:space="7" w:color="E1E8ED"/>
                                    <w:right w:val="none" w:sz="0" w:space="0" w:color="auto"/>
                                  </w:divBdr>
                                  <w:divsChild>
                                    <w:div w:id="120612491">
                                      <w:marLeft w:val="0"/>
                                      <w:marRight w:val="0"/>
                                      <w:marTop w:val="0"/>
                                      <w:marBottom w:val="0"/>
                                      <w:divBdr>
                                        <w:top w:val="none" w:sz="0" w:space="0" w:color="auto"/>
                                        <w:left w:val="none" w:sz="0" w:space="0" w:color="auto"/>
                                        <w:bottom w:val="none" w:sz="0" w:space="0" w:color="auto"/>
                                        <w:right w:val="none" w:sz="0" w:space="0" w:color="auto"/>
                                      </w:divBdr>
                                      <w:divsChild>
                                        <w:div w:id="1240017276">
                                          <w:marLeft w:val="0"/>
                                          <w:marRight w:val="0"/>
                                          <w:marTop w:val="0"/>
                                          <w:marBottom w:val="0"/>
                                          <w:divBdr>
                                            <w:top w:val="none" w:sz="0" w:space="0" w:color="auto"/>
                                            <w:left w:val="none" w:sz="0" w:space="0" w:color="auto"/>
                                            <w:bottom w:val="none" w:sz="0" w:space="0" w:color="auto"/>
                                            <w:right w:val="none" w:sz="0" w:space="0" w:color="auto"/>
                                          </w:divBdr>
                                        </w:div>
                                        <w:div w:id="21416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7581">
      <w:bodyDiv w:val="1"/>
      <w:marLeft w:val="0"/>
      <w:marRight w:val="0"/>
      <w:marTop w:val="0"/>
      <w:marBottom w:val="0"/>
      <w:divBdr>
        <w:top w:val="none" w:sz="0" w:space="0" w:color="auto"/>
        <w:left w:val="none" w:sz="0" w:space="0" w:color="auto"/>
        <w:bottom w:val="none" w:sz="0" w:space="0" w:color="auto"/>
        <w:right w:val="none" w:sz="0" w:space="0" w:color="auto"/>
      </w:divBdr>
    </w:div>
    <w:div w:id="21283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fa.gov.lv/arpolitika/attistibas-sadarbiba/konsultativa-padome-attistibas-sadarbibas-politikas-jautajumos/konsultativas-padomes-attistibas-sadarbibas-politikas-jautajumos-sed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org/en/development/desa/policy/cdp/ldc/ldc_list.pdf" TargetMode="External"/><Relationship Id="rId1" Type="http://schemas.openxmlformats.org/officeDocument/2006/relationships/hyperlink" Target="http://www.oecd.org/dac/stats/dac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B982-B0E3-4999-A34B-FCAA46CC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39411</Words>
  <Characters>22465</Characters>
  <Application>Microsoft Office Word</Application>
  <DocSecurity>4</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Silina</dc:creator>
  <cp:lastModifiedBy>Madara Silina</cp:lastModifiedBy>
  <cp:revision>2</cp:revision>
  <cp:lastPrinted>2016-07-26T11:25:00Z</cp:lastPrinted>
  <dcterms:created xsi:type="dcterms:W3CDTF">2016-09-12T10:25:00Z</dcterms:created>
  <dcterms:modified xsi:type="dcterms:W3CDTF">2016-09-12T10:25:00Z</dcterms:modified>
</cp:coreProperties>
</file>